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Оренбургское УФАС проверит правомерность действий главы Медногорска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2014, 16:43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в ходе интервью одному из телеканалов города рассказал заместитель руководителя Управления Федеральной антимонопольной службы по Оренбургской области (Оренбургское УФАС России) Александр Шлычков.</w:t>
      </w:r>
      <w:r>
        <w:br/>
      </w:r>
      <w:r>
        <w:t xml:space="preserve">
Ранее в  Оренбургское УФАС России обратились представители ряда региональных СМИ с требованием проверить правомерность действий главы города г. Медногорска Дмитрия Садовенко. Интерес СМИ к действиям главы города был вызван опубликованной в социальных сетях копией письма градоначальника. </w:t>
      </w:r>
      <w:r>
        <w:br/>
      </w:r>
      <w:r>
        <w:t xml:space="preserve">
В письме Дмитрий Садовенко призывает руководителей медногорских предприятий активизировать процесс подписки (как корпоративной, так и домашней – оформляемой работниками для себя) на ряд печатных изданий, в том числе на газеты «Медногорский рабочий», «Оренбуржье», «Южный Урал».</w:t>
      </w:r>
      <w:r>
        <w:br/>
      </w:r>
      <w:r>
        <w:t xml:space="preserve">
Глава города просит также изыскать средства на подписку ветеранов предприятий на эти издания. По мнению Дмитрия Садовенко, «успешное проведение подписки уменьшит потери тиража и даст редакциям время на совершенствование и расширение альтернативной доставки газет».</w:t>
      </w:r>
      <w:r>
        <w:br/>
      </w:r>
      <w:r>
        <w:t xml:space="preserve">
«Оренбургское УФАС России намерено провести тщательный анализ сложившейся ситуации, – отметил Александр Шлычков. – Если по этому факту будут выявлены признаки нарушения антимонопольного законодательства, нами будут приняты меры в рамках осуществления контрольно-надзорной деятельности».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