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Отсутствие существенной информации в рекламе вклада довело до  штрафа</w:t>
      </w:r>
    </w:p>
    <w:p xmlns:w="http://schemas.openxmlformats.org/wordprocessingml/2006/main" xmlns:pkg="http://schemas.microsoft.com/office/2006/xmlPackage" xmlns:str="http://exslt.org/strings" xmlns:fn="http://www.w3.org/2005/xpath-functions">
      <w:r>
        <w:t xml:space="preserve">03 июня 2014, 16:34</w:t>
      </w:r>
    </w:p>
    <w:p xmlns:w="http://schemas.openxmlformats.org/wordprocessingml/2006/main" xmlns:pkg="http://schemas.microsoft.com/office/2006/xmlPackage" xmlns:str="http://exslt.org/strings" xmlns:fn="http://www.w3.org/2005/xpath-functions">
      <w:r>
        <w:t xml:space="preserve">100 тысяч рублей штрафа придется заплатить ООО «Авин Групп» за   распространение ненадлежащей рекламы вклада, сообщающей только об одном его условии  -  возможности  получения дохода в размере 33%. Все остальные условия,   влияющие на сумму доходов - сумма вклада, срок вклада, процентная ставка по вкладу, а также иные условия, которые могут повлиять на сумму денежных средств, которую вкладчик должен получить по договору — в рекламе не сообщаются.  </w:t>
      </w:r>
      <w:r>
        <w:br/>
      </w:r>
      <w:r>
        <w:t xml:space="preserve">
Так процентная ставка, которая согласно информации на сайте зависит от суммы вложения и срока размещения средств и изменяется от 23% до 33% включительно, в рекламе отсутствует. Информация о том, что ставка 33 % в год действует на сумму вложения от 1 500 000 рублей и на срок вложения от 6 до 24 месяцев является существенной для вкладчиков (потребителей услуги), не сообщается также. Не указаны в рекламе и сумма и срок вложения средств, соответственно,</w:t>
      </w:r>
      <w:hyperlink xmlns:r="http://schemas.openxmlformats.org/officeDocument/2006/relationships" r:id="rId8">
        <w:r>
          <w:rPr>
            <w:rStyle w:val="Hyperlink"/>
            <w:color w:val="000080"/>
            <w:u w:val="single"/>
          </w:rPr>
          <w:t xml:space="preserve">
           Комиссия ФАС России пришла к выводу, что такая реклама не позволяет получить предусмотренные законом сведения об условиях, влияющих на сумму доходов. 
        </w:t>
        </w:r>
      </w:hyperlink>
    </w:p>
    <w:p xmlns:w="http://schemas.openxmlformats.org/wordprocessingml/2006/main" xmlns:pkg="http://schemas.microsoft.com/office/2006/xmlPackage" xmlns:str="http://exslt.org/strings" xmlns:fn="http://www.w3.org/2005/xpath-functions">
      <w:r>
        <w:t xml:space="preserve">С жалобой на признаки нарушения законодательства о рекламе  в рекламе финансовых услуг ООО «Авин Групп», транслировавшейся в эфире радиостанций «Спорт FM» и «Ретро FM» в конце прошлого года обратился Акционерный Коммерческий	 банк «АВАНГАРД».  </w:t>
      </w:r>
      <w:r>
        <w:br/>
      </w:r>
      <w:r>
        <w:t xml:space="preserve">
В рекламном ролике сообщалось: </w:t>
      </w:r>
      <w:r>
        <w:br/>
      </w:r>
      <w:r>
        <w:t xml:space="preserve">
«Мы не банк. Мы – финансовая компания «Авангард». Мы вкладываем деньги только в собственные доходные проекты. Именно поэтому наши клиенты получают до 33% годовых. Финансовая компания «Авангард». … контактный телефон... Все вложения застрахованы! ООО «Финансовая компания «Авангард». ООО «Страховая компания Держава».</w:t>
      </w:r>
    </w:p>
    <w:p xmlns:w="http://schemas.openxmlformats.org/wordprocessingml/2006/main" xmlns:pkg="http://schemas.microsoft.com/office/2006/xmlPackage" xmlns:str="http://exslt.org/strings" xmlns:fn="http://www.w3.org/2005/xpath-functions">
      <w:r>
        <w:br/>
      </w:r>
      <w:r>
        <w:t xml:space="preserve">
В соответствии с пунктом 2 части 2 статьи 28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Согласно части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частью 1 статьи 14.3 Кодекса об административных правонарушениях Российской Федерации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documents/142879 "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