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Апелляционная инстанция подтвердила законность решения антимонопольной службы в отношении РЭК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2014, 11:12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апреля 2014 года Девятый апелляционный арбитражный суд признал решение Федеральной антимонопольной службы (ФАС России) в отношении Региональной энергетической комиссии г. Москвы (РЭК Москвы) законным.</w:t>
      </w:r>
      <w:r>
        <w:br/>
      </w:r>
      <w:r>
        <w:t xml:space="preserve">
Напомним, в антимонопольную службу поступила жалоба ООО «Техпромэксперт» на действия РЭК Москвы, выразившиеся в уклонении (отказе) от открытия тарифного дела в целях установления тарифа для осуществления деятельности по оказанию услуг по передаче электрической энергии на 2012 год.</w:t>
      </w:r>
      <w:r>
        <w:br/>
      </w:r>
      <w:r>
        <w:t xml:space="preserve">
РЭК Москвы затребовала у заявителя документы, возможность представления которых отсутствовала. Энергетическая комиссия сообщила заявителю, что для установления тарифа на услуги по передаче электрической энергии необходимо представить заключенный с ОАО «Мосэнергосбыт» договор. При этом, ОАО «Мосэнергосбыт» сообщило ООО «Техпромэксперт» о готовности заключить договор на оказание услуг по передаче электрической энергии после установления тарифа для ООО «Техпромэксперт».</w:t>
      </w:r>
      <w:r>
        <w:br/>
      </w:r>
      <w:r>
        <w:t xml:space="preserve">
Такие действия РЭК Москвы, выразившиеся в уклонении от открытия тарифного дела, нарушают ч.1 ст. 15 Федерального закона «О защите конкуренции».</w:t>
      </w:r>
      <w:r>
        <w:br/>
      </w:r>
      <w:r>
        <w:t xml:space="preserve">
Тарифный орган не согласился с решением ФАС России и обратился в суд, однако Девятый апелляционный арбитражный суд в удовлетворении заявленных требований отказал, тем самым подтвердив решение первой инстанции.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