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Экономия невозможна без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2014, 17:09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Прошло три месяца после вступления в силу Федерального закона "О контрактной системе в сфере закупок товаров, работ, услуг для обеспечения государственных и муниципальных нужд" (44-ФЗ). Первые итоги и предложения по изменению законодательства обсудили участники Форума-выставки «ГОСЗАКАЗ-2014».</w:t>
      </w:r>
      <w:r>
        <w:br/>
      </w:r>
      <w:r>
        <w:t xml:space="preserve">
По мнению начальника управления контроля размещения государственного заказа Федеральной антимонопольной службы (ФАС России) Татьяны Демидовой, новый закон сохранил ряд положительного из того, что было в 94 – ФЗ, в частности размещение информации о закупках на едином общероссийской сайте, а также возможность проведения закупки в форме электронного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"В сфере строительства экономия при закупках по конкурсу составила 2,8 процента, по аукциону - 4,9 процента. В рамках 94 - ФЗ средний процент экономии при проведении электронных аукционов составлял 16%, в то время как при проведении конкурса аналогичный процент был не более 7%», - заявила Татьяна Демидова.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отметила, что эти цифры могут еще сильно измениться, так как еще продолжается переходный период, и большинство заказчиков провели закупочные процедуры до вступления в силу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по мнению Татьяны Демидовой, широкое внедрение электронных аукционов способствовало значительной экономии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"Экономия бюджетных средств невозможна без конкуренции между участниками торгов. В электронном аукционе по сравнению с конкурсом принимает участие более широкий круг поставщиков, что влечет за собой, как правило, значительное снижение начальной цены контракта", - подчеркнула начальник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Татьяна Демидова сообщила, что в настоящее время в Госдуме находится законопроект, который предусматривает, в том числе, конкретизацию порядка определения совокупного годового объема закупок, возможности заключения контрактов на сумму до 100 тыс. рублей на общую сумму до 2 млн. рублей, а также заключение договора аренды нежилого помещения с единственным поставщиком.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