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Вводится новая форма представления информации о планируемых объемах реализации нефтепродуктов на биржевых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2014,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2014 года, под председательством начальника Управления контроля ТЭК Федеральной антимонопольной службы (ФАС России) Дмитрия Махонина, на ЗАО «СПбМТСБ» проведено рабочее совещание с участием вертикально интегрированных нефтяных компаний, занимающих доминирующее положение на рынке. Эксперты рассмотрели </w:t>
      </w:r>
      <w:r>
        <w:rPr>
          <w:b/>
        </w:rPr>
        <w:t xml:space="preserve">вопрос соблюдения критериев регулярности и равномерности реализации товара на бирже для отдельных товарных рынков</w:t>
      </w:r>
      <w:r>
        <w:t xml:space="preserve">, на которых обращаются нефть и (или) нефтепродукты. Эти критерии были утверждены Постановлением Правительства Российской Федерации от 11 октября 2012  года № 1035.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