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«Институт клинической реабилитологии» незаконно препятствовал «Центру новых медицинских технологий» оказывать медицинскую помощь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2014,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7 апреля 2014 года признала приобретение и использование ЗАО «Институт клинической реабилитологии» исключительных прав на словесный товарный знак «Метод Ульзибата» по свидетельству № 487610 в отношении услуг 44 класса Международной классификации товаров и услуг (клиники и медицинская помощь), недобросовестной конкуренцией. Такие действия противоречат требованиям части 2 статьи 14 ФЗ «О защите конкуренции».  </w:t>
      </w:r>
      <w:r>
        <w:br/>
      </w:r>
      <w:r>
        <w:t xml:space="preserve">
Основанием для возбуждения дела по признакам нарушения антимонопольного законодательства послужило заявление ООО «Центр новых медицинских технологий». </w:t>
      </w:r>
      <w:r>
        <w:br/>
      </w:r>
      <w:r>
        <w:t xml:space="preserve">
«Используя исключительные права на словесное обозначение «Метод Ульзибата», ЗАО «Институт клинической реабилитологии» препятствовало ООО «Центр новых медицинских технологий» в оказании медицинской помощи при лечении синдрома мышечно-фасциальных контрактур», - отметил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2.	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охраны,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конкуренцией.</w:t>
      </w:r>
      <w:r>
        <w:br/>
      </w:r>
      <w:r>
        <w:t xml:space="preserve">
3.	</w:t>
      </w:r>
      <w:r>
        <w:rPr>
          <w:i/>
        </w:rPr>
        <w:t xml:space="preserve">Патент "Способ лечения мышечно-фасциальных болей В.Б. Ульзибата". Изобретение относится к медицине, а именно к ортопедии. С целью устранения мышечной контрактуры с обеспечением функции мышцы определяют зоны максимальной болезненности, гипертонус мышц, болезненные рубцовые тяжи. Делают прокол кожи, фасции, находят измененные участки мышц. При острой ишемии измененные участки пересекают мышцы в поперечном направлении, а при рубцовом перерождении в местах крепления мышечных волокон.  Этот метод (способ)  лечения используется, в том числе,  для уменьшения болей при ДЦП.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