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План мероприятий по развитию конкуренции в электроэнергетике как очередной шаг к либерализации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2014, 18:50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марта 2014 года Правительство Российской Федерации приняло распоряжение № 379-р, утверждающее План мероприятий по развитию конкуренции в электроэнергетике РФ.</w:t>
      </w:r>
      <w:r>
        <w:br/>
      </w:r>
      <w:r>
        <w:t xml:space="preserve">
Документ разработан во исполнение пункта 4.1.1 «дорожной карты» «Развитие конкуренции и совершенствование антимонопольной политики».</w:t>
      </w:r>
      <w:r>
        <w:br/>
      </w:r>
      <w:r>
        <w:t xml:space="preserve">
Утверждённый план, в частности, предусматривает:</w:t>
      </w:r>
      <w:r>
        <w:br/>
      </w:r>
      <w:r>
        <w:t xml:space="preserve">
- внесение изменений в Правила оптового рынка электрической энергии и мощности, в том числе в части совершенствования процедуры проведения конкурентных отборов мощности, либерализации требований к участникам и снижения барьеров для выхода на оптовый рынок, совершенствование подходов к формированию зон свободного перетока;</w:t>
      </w:r>
      <w:r>
        <w:br/>
      </w:r>
      <w:r>
        <w:t xml:space="preserve">
- подготовку проекта концепции формирования конкурентной модели розничных рынков, в том числе посредством возможности регистрации единой группы точек поставки на территории субъекта Российской Федерации;</w:t>
      </w:r>
      <w:r>
        <w:br/>
      </w:r>
      <w:r>
        <w:t xml:space="preserve">
- подготовку рекомендаций представителям государства в органах управления некоммерческого партнёрства «Совет рынка» по принятию мер по повышению прозрачности деятельности организаций коммерческой и технологической инфраструктур оптового рынка;</w:t>
      </w:r>
      <w:r>
        <w:br/>
      </w:r>
      <w:r>
        <w:t xml:space="preserve">
- уточнение порядка определения доминирующего положения участника рынка электрической энергии и мощности путём принятия соответствующего законопроекта.</w:t>
      </w:r>
      <w:r>
        <w:br/>
      </w:r>
      <w:r>
        <w:t xml:space="preserve">
ФАС России в настоящее время разработала ряд документов, предусмотренных Планом мероприятий. Так, разработаны и внесены в установленном порядке в Правительство Российской Федерации изменения в Правила оптового рынка электрической энергии, позволяющие регистрировать единую группу точек поставки на территории субъекта Российской Федерации.</w:t>
      </w:r>
      <w:r>
        <w:br/>
      </w:r>
      <w:r>
        <w:t xml:space="preserve">
Принятие этого постановления Правительства РФ позволит энергосбытовым (энергоснабжающим) организациям, а также крупным промышленным потребителям регистрировать одну группу точек поставки в границах одного субъекта Российской Федерации или одного энергорайона наравне с гарантирующими поставщиками. </w:t>
      </w:r>
      <w:r>
        <w:br/>
      </w:r>
      <w:r>
        <w:t xml:space="preserve">
Предполагаемый Проект постановления уравнивает энергосбытовые компании и крупных потребителей с гарантирующими поставщиками при выходе на оптовый рынок электрической энергии и мощности, тем самым, исключая дискриминационные условия в их отношении.</w:t>
      </w:r>
      <w:r>
        <w:br/>
      </w:r>
      <w:r>
        <w:t xml:space="preserve">
Также с принятием в декабре 2013 года Правил антимонопольного регулирования и контроля в электроэнергетике введена процедура предварительного контроля заявок, подаваемых участниками конкурентного отбора мощности (КОМ), на предмет их экономической обоснованности.</w:t>
      </w:r>
      <w:r>
        <w:br/>
      </w:r>
      <w:r>
        <w:t xml:space="preserve">
Также реализуется ряд мер по обеспечению недискриминационных условий участия на оптовом рынке электрической энергии и мощности, в том числе при проведении конкурсов проектов возобновляемых источников энергии (ВИЭ) и изменения  отдельных элементов механизма финансовых гарантий обеспечения обязательств участников оптового рынка электрической энергии и мощности. ФАС России выдала предупреждения группе лиц в составе НП «Совет Рынка» и ОАО «АТС» в целях устранения дискриминационных условий участия в указанных конкурсах проектов ВИЭ и изменению требований к лицам, имеющих право выдавать финансовые гарантии участникам оптового рынка электрической энергии и мощности.</w:t>
      </w:r>
      <w:r>
        <w:br/>
      </w:r>
      <w:r>
        <w:t xml:space="preserve">
«Принятие Плана мероприятий позволит более полно и оперативно реализовать те идеи по развитию конкуренции на электроэнергетических  рынках, которые находятся в высокой степени проработки, а также заложить основы для дальнейших мер по либерализации доступа на оптовый и розничные рынки электрической энергии и мощности», - заявил начальник Управления контроля электроэнергетики ФАС России Виталий Королев.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