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Конкурс на аренду объектов теплоэнергетики должен проходить в соответствии с законом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2014, 16:04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признала Государственный комитет Республики Карелия по управлению государственным имуществом и размещению заказов нарушившим антимонопольное законодательство при проведении торгов (часть 1 статьи 17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апреле 2013 года Комитет провел конкурс на право заключения договора аренды объектов теплоэнергетики, находящихся в государственной собственности Республики Карелия. При этом в конкурсной документации не были указаны обязательства потенциального победителя,  предусмотренные Долгосрочной целевой программой Республики.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пришла к выводу, что обязательность исполнения победителем конкурса положений Программы - неотъемлемое условие договора аренды объектов теплоэнергетики.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«Такие действия Комитета могли повлиять на решение претендентов об их участии в конкурсе, что свидетельствует об ограничении конкуренции при его проведении», - подчеркнула заместитель начальника управления контроля ЖКХ, строительства и природных ресурсов ФАС России Анна Давыдова.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