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презентация научно-практического журнала Федеральной антимонопольной службы 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марта 2014 г. в Институте государства и права РАН  (ИГП РАН) при участии Федеральной палаты адвокатов Российской Федерации прошла открытая презентация – дискуссия, посвященная выходу в свет очередного номера электронного научно-практического журнала Федеральной антимонопольной службы  «Российское конкурентное право и экономика». Создание нового формата для выработки и обсуждения ключевых тем конкурентного права в нашей стране стало первым конкретным шагом по реализации Соглашения о сотрудничестве между Федеральной антимонопольной службой и Российской академией наук, подписанного в конце 2012 г.</w:t>
      </w:r>
      <w:r>
        <w:br/>
      </w:r>
      <w:r>
        <w:t xml:space="preserve">
В заседании приняли участие заместители руководителя ФАС России Анатолий Голомолзин и Александр Кинёв, начальник Управления по борьбе с картелями Андрей Тенишев, начальник Аналитического управления ФАС России Алексей Сушкевич, заместитель начальника Управления по борьбе с картелями Павел Самолысов, заместитель начальника Правового управления Сергей Максимов, директор ИГП РАН Андрей Лисицын-Светланов, первый заместитель директора ИГП РАН Николай Михайлов и представители юридических компаний. </w:t>
      </w:r>
      <w:r>
        <w:br/>
      </w:r>
      <w:r>
        <w:t xml:space="preserve">
Дискуссию открыли первый заместитель директора ИГП РАН Николай Михайлов и заместитель руководителя ФАС России Анатолий Голомолзин, которые отметили важность создания новой дискуссионной площадки для обсуждения наиболее актуальных вопросов развития и применения конкурентного права России с участием ведущих практиков и теоретиков: юристов, экономистов и управленцев.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Аналитического управления Алексей Сушкевич, главный редактор журнала "Российское конкурентное право и экономика", в своем выступлении отметил недостаток внимания ученых-теоретиков к проблемам, с которыми до последнего времени сталкивались практики при применении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«Формирование долгосрочной судебной практики без влияния академического сообщества невозможно. Сотрудничество антимонопольных органов с Российской академией наук позволит восполнить этот пробел. Одной из перспективных форм такого сотрудничества представляется совместная работа по изданию научно-практического журнала "Российское конкурентное право и экономика. Мы будем рады не только сотрудничеству с авторами, представляющими академическую науку, но и надеемся на участие ученых в работе редакционной коллегии, в подготовке тематических номеров, посвященных наиболее злободневным проблемам теории и практики антимонопольного регулирования», - прокомментировал начальник Аналитического управления ФАС России Алексей Сушкевич.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Сергей Максимов обратил внимание на целесообразность углубленного обсуждения ключевой темы антимонопольного права: проблемы трансформации этой отрасли в конкурентное право путем развития системы проконкурентных норм, увеличения числа предупредительных норм и постепенного уменьшения числа запретительных и ограничивающих норм антимонопольного характера.</w:t>
      </w:r>
      <w:r>
        <w:br/>
      </w:r>
      <w:r>
        <w:t xml:space="preserve">
Руководитель Московского областного УФАС России Игорь Башлаков-Николаев рассказал о совершенствовании системы мер противодействия нарушениям антимонопольного законодательства при проведении торгов. Он привел статистику нарушений статьи 18.1 в Московской области, а также отразил динамику уменьшения возбужденных дел.   </w:t>
      </w:r>
      <w:r>
        <w:br/>
      </w:r>
      <w:r>
        <w:t xml:space="preserve">
Заместитель руководителя ФАС России Александр Кинёв сформулировал тезис о целесообразности наделения антимонопольного органа полномочиями по осуществлению оперативно-розыскной деятельности для целей эффективного получения и документирования информации о картельных соглашениях.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«Усиленное взаимодействие с правоохранительными органами – это одно из важных направлений работы ФАС России», - подчеркнул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Котова-Смоленская, докторант ИГП РАН, выступила на тему, которая касается предлагаемых изменений в закон о защите конкуренции в части снятия существующих ограничений для применения антимонопольного законодательства в отношении результатов интеллектуальной деятельности. В рамках доклада были освещены результаты проведенного исследования зарубежной практики по вопросу применения антимонопольного законодательства к интеллектуальным правам, в частности подходы, выработанные судами и регуляторами в США и Европейском союзе.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дискуссии Андрей Лисицын-Светланов зачитал обращение председателя Комитета Государственной Думы по конституционному законодательству и государственному строительству  Владимира Плигина, в котором была подчеркнута важность кооперации академической науки и правоприменительной практики в интересах выработки и реализации взвешенной и эффективной антимонопольной политики, полезность продолжения начавшегося диалога.</w:t>
      </w:r>
      <w:r>
        <w:br/>
      </w:r>
      <w:r>
        <w:br/>
      </w:r>
      <w:r>
        <w:t xml:space="preserve">
Вместе с этим, Андрей Лисицын-Светланов обратил внимание на перспективность регулирования рынка поощрительными, а не запретительными нормами конкурентного права.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