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Решение проблем фармацевтического рынка от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марта 2014, 16:26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февраля 2014 года в Париже в рамках 13-го Глобального форума по конкуренции Организации экономического сотрудничества и развития (ОЭСР) заместитель руководителя Федеральной антимонопольной службы (ФАС России) Андрей Цыганов в качестве модератора провел секционное заседание по вопросам дистрибьюции лекарственных препаратов.	Заседание было посвящено обсуждению вопросов вертикальных и горизонтальных отношений участников фармацевтического рынка и вытекающих из них проблем конкуренции. Основными докладчиками выступили доктор Фарасат Бохари, главный лектор по экономике Университета Восточной Англии, и Адриан Маджумдар, партнер консалтинговой компании RBB Economics, Великобритания. В частности, в ходе заседания детально был рассмотрен опыт Индии, Чили, Пакистана, Румынии, Китая, Тайваня, Норвегии, Швейцарии и Болгарии по воздействию на производителей, оптовых и розничных продавцов и других участников дистрибьюционных сетей на фармацевтическом рынке.</w:t>
      </w:r>
      <w:r>
        <w:br/>
      </w:r>
      <w:r>
        <w:t xml:space="preserve">
Кроме того, участники дискуссии определили основные факторы, которые могут оказывать влияние на состояние конкуренции в фармацевтическом секторе, и описали направления деятельности конкурентных ведомств, помогающие предупредить и пресечь антиконкурентное поведение участников дистрибьюционных сетей.</w:t>
      </w:r>
      <w:r>
        <w:br/>
      </w:r>
      <w:r>
        <w:t xml:space="preserve">
«Фармацевтический рынок весьма сложен по своей внутренней организации. На его функционирование воздействует не только экономические, но и политические, социальные, культурные, психологические факторы. На этом рынке в каждой стране существуют разные принципы государственного регулирования, способы возмещения затрат на лекарственные препараты и формы саморегулирования участников рынка. В целом сама структура рынка, состав его участников и система взаимоотношений между ними весьма различны. Поэтому сейчас невозможно ставить перед собой задачу найти какие-либо универсальные рецепты устройства этого рынка. Необходимо искать лучшие практики и использовать их во благо развития конкуренции. На это, в частности, направлена деятельность ФАС России по проведению сравнительного анализа фармацевтического рынка в странах СНГ и совместной работы в рамках международной рабочей группы по фармацевтике», – отметил Андрей Цыганов. </w:t>
      </w:r>
      <w:r>
        <w:br/>
      </w:r>
      <w:r>
        <w:t xml:space="preserve">
В ходе проведения параллельного секционного заседания ведущий специалист-эксперт Управления международного экономического сотрудничества Р. Криворучко сообщил о возможных решениях проблемы снижения запасов более дешевых лекарственных препаратов и увеличению цен на лекарства, которые не подлежат регулированию. Во-первых, необходимо реализовать комплекс мер по развитию конкуренции на рынках лекарственных препаратов, включая 1. введение в законодательство понятия «взаимозаменяемых лекарственных средств», определение порядка их установления и формирование информационной базы; 2. снятие необоснованных барьеров при регистрации лекарственных средств, упрощение регистрации воспроизведенных лекарственных препаратов, особенно по тем международным непатентованным наименованиям, в рамках которых зарегистрировано только одно торговое наименование, признание международных клинических исследований, в отдельных случаях, сертификатов FDA и EMA, и 3. обеспечение соблюдения требований выписки лекарств на рецептурных бланках по МНН, позволяющих пациентам осуществлять выбор между несколькими взаимозаменяемыми лекарственными препаратами по наилучшей цене.</w:t>
      </w:r>
      <w:r>
        <w:br/>
      </w:r>
      <w:r>
        <w:t xml:space="preserve">
Во-вторых, учитывая отсутствие конкуренции на рынках монопольных препаратов и невозможность достижения по ним значительного снижения цен на торгах, необходимо предусмотреть особый порядок закупок монопольных дорогостоящих лекарственных препаратов: заключать до истечения срока патента на препарат долгосрочные государственные контракты единым лотом по итогам прямых переговоров с производителями, достигая значительных скидок и гарантий. До осуществления перехода к системе лекарственного возмещения реализовать меры по совершенствованию действующего порядка регулирования цен на ЖНВЛП.</w:t>
      </w:r>
      <w:r>
        <w:br/>
      </w:r>
      <w:r>
        <w:t xml:space="preserve">
В-третьих, необходимо создать информационную платформу для размещения информации об оптовых и розничных ценах на лекарства в разных странах с целью использования этих данных в рамках государственного регулирования цен на лекарства, формирования начальных (максимальных) цен контрактов, выявления необоснованно завышенных цен на конкретные препараты в России, а также автоматизация проведения соответствующих сравнительных исследований.</w:t>
      </w:r>
      <w:r>
        <w:br/>
      </w:r>
      <w:r>
        <w:t xml:space="preserve">
Генеральный секретарь ОЭСР Анхель Гурриа, говоря о фармацевтическом рынке, также указал на необходимость очень тонкого и точного подхода к государственному вмешательству, так как любое действие затрагивает жизни и здоровье людей.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