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Экспертное сообщество задумалось о корректировке порядка распределения квот</w:t>
      </w:r>
    </w:p>
    <w:p xmlns:w="http://schemas.openxmlformats.org/wordprocessingml/2006/main" xmlns:pkg="http://schemas.microsoft.com/office/2006/xmlPackage" xmlns:str="http://exslt.org/strings" xmlns:fn="http://www.w3.org/2005/xpath-functions">
      <w:r>
        <w:t xml:space="preserve">05 декабря 2013, 15:00</w:t>
      </w:r>
    </w:p>
    <w:p xmlns:w="http://schemas.openxmlformats.org/wordprocessingml/2006/main" xmlns:pkg="http://schemas.microsoft.com/office/2006/xmlPackage" xmlns:str="http://exslt.org/strings" xmlns:fn="http://www.w3.org/2005/xpath-functions">
      <w:r>
        <w:t xml:space="preserve">Большинство Членов Экспертного совета Федеральной антимонопольной службы (ФАС России) по развитию конкуренции в сфере рыбохозяйственного комплекса высказалось за корректировку существующего порядка распределения долей квот между лицами, имеющими право на получение доли квоты по «историческому принципу».</w:t>
      </w:r>
    </w:p>
    <w:p xmlns:w="http://schemas.openxmlformats.org/wordprocessingml/2006/main" xmlns:pkg="http://schemas.microsoft.com/office/2006/xmlPackage" xmlns:str="http://exslt.org/strings" xmlns:fn="http://www.w3.org/2005/xpath-functions">
      <w:r>
        <w:t xml:space="preserve">Экспертный совет состоялся 3 декабря 2013 года. Основными темами для обсуждения в ходе заседания стали отмена или сохранение «исторического принципа» и порядок распределения долей квот между лицами, имеющими право на получение квот «по историческому принципу» и необходимости его корректировки. «Для нас важно мнение экспертов по вопросам, которые мы озвучили», - отметил Председатель Экспертного Совета статс-секретарь – заместитель руководителя ФАС России Андрей Цариковский.</w:t>
      </w:r>
    </w:p>
    <w:p xmlns:w="http://schemas.openxmlformats.org/wordprocessingml/2006/main" xmlns:pkg="http://schemas.microsoft.com/office/2006/xmlPackage" xmlns:str="http://exslt.org/strings" xmlns:fn="http://www.w3.org/2005/xpath-functions">
      <w:r>
        <w:t xml:space="preserve">Представители ФАС России пояснили экспертному сообществу, что антимонопольное ведомство вкладывает в вопросы по «историческому принципу»: «Это определение круга лиц, которые получат право на закрепление доли квоты в 2018 году, и определение объема этой доли».</w:t>
      </w:r>
    </w:p>
    <w:p xmlns:w="http://schemas.openxmlformats.org/wordprocessingml/2006/main" xmlns:pkg="http://schemas.microsoft.com/office/2006/xmlPackage" xmlns:str="http://exslt.org/strings" xmlns:fn="http://www.w3.org/2005/xpath-functions">
      <w:r>
        <w:t xml:space="preserve">Члены Экспертного совета единодушно сочли необходимым сохранить все лучшее, что есть в «историческом принципе».</w:t>
      </w:r>
    </w:p>
    <w:p xmlns:w="http://schemas.openxmlformats.org/wordprocessingml/2006/main" xmlns:pkg="http://schemas.microsoft.com/office/2006/xmlPackage" xmlns:str="http://exslt.org/strings" xmlns:fn="http://www.w3.org/2005/xpath-functions">
      <w:r>
        <w:t xml:space="preserve">По мнению ФАС России, «исторический принцип» распределения долей квот должен поощрять тех владельцев долей квот, которые добросовестно осуществляли рыболовство в течение 10 лет, путем предоставления преимущественного права на вылов водных биоресурсов на новый десятилетний срок без проведения торгов, но при этом это не должно распространяться на торговцев квотами, которые достались им от государства бесплатно.</w:t>
      </w:r>
    </w:p>
    <w:p xmlns:w="http://schemas.openxmlformats.org/wordprocessingml/2006/main" xmlns:pkg="http://schemas.microsoft.com/office/2006/xmlPackage" xmlns:str="http://exslt.org/strings" xmlns:fn="http://www.w3.org/2005/xpath-functions">
      <w:r>
        <w:t xml:space="preserve">«Сегодня в большинстве случаев долями квот владеют отнюдь не те лица, которым они были предоставлены в 2008 году, ввиду их неоднократных реорганизаций и передачи квот иным лицам, то есть путем скрытой продажи квот. Так, компании получившие квоты, создавали новые юридические лица, у которых даже не было судов для вылова, и передавали им право на вылов, после чего такое общество продавалось», - подчеркнул Андрей Цариковский.</w:t>
      </w:r>
    </w:p>
    <w:p xmlns:w="http://schemas.openxmlformats.org/wordprocessingml/2006/main" xmlns:pkg="http://schemas.microsoft.com/office/2006/xmlPackage" xmlns:str="http://exslt.org/strings" xmlns:fn="http://www.w3.org/2005/xpath-functions">
      <w:r>
        <w:t xml:space="preserve">Также он пояснил, что в случае реорганизаций от одного лица к другому лицу переходит только право на вылов водных биоресурсов, при этом объем вылова, осуществленный прежним лицом, не может быть учтен при подсчете объема вылова, осуществленного новым лицом, при распределении квот. Таким образом, в 2018 году в случае подачи заявок лицами, созданными путем реорганизаций за год до распределения квот, 100% квоты будет распределяться по долям только между этими лицами на основании объемов вылова, осуществленных ими в течение года.</w:t>
      </w:r>
    </w:p>
    <w:p xmlns:w="http://schemas.openxmlformats.org/wordprocessingml/2006/main" xmlns:pkg="http://schemas.microsoft.com/office/2006/xmlPackage" xmlns:str="http://exslt.org/strings" xmlns:fn="http://www.w3.org/2005/xpath-functions">
      <w:r>
        <w:t xml:space="preserve">«То есть компания, рыбачащая год, сможет получить огромную долю квоты, например, 50%, 60% и более, только за то, что она за один год, выловила рыбы больше, чем та компания, у которой доля квоты была маленькая, но она все 9 лет вылавливала ее добросовестно», - отметил он.</w:t>
      </w:r>
    </w:p>
    <w:p xmlns:w="http://schemas.openxmlformats.org/wordprocessingml/2006/main" xmlns:pkg="http://schemas.microsoft.com/office/2006/xmlPackage" xmlns:str="http://exslt.org/strings" xmlns:fn="http://www.w3.org/2005/xpath-functions">
      <w:r>
        <w:t xml:space="preserve">ФАС России считает, что предоставление преимущественного права на заключение договора без проведения торгов тем компаниям, которые на дату распределения квот осуществляют рыболовство, уже является достаточной преференцией государства. Однако доля квоты у такой компании должна зависеть от ее объемов вылова по отношению к общему объему вылова всеми рыбаками за 9 лет водного биоресурса по этой квоте, так как в противном случае такой порядок ставит в неравные условия остальных претендентов на право вылова по этой квоте. Оставшиеся при таком распределении доли квот должны быть реализованы на аукционе, и их смогут приобрести все желающие рыбные компании на равных условиях.</w:t>
      </w:r>
    </w:p>
    <w:p xmlns:w="http://schemas.openxmlformats.org/wordprocessingml/2006/main" xmlns:pkg="http://schemas.microsoft.com/office/2006/xmlPackage" xmlns:str="http://exslt.org/strings" xmlns:fn="http://www.w3.org/2005/xpath-functions">
      <w:r>
        <w:t xml:space="preserve">В ходе заседания представители экспертного сообщества выступили с докладами и комментариями, а также с дополнительными предложениями по корректировке порядка распределения долей квот между лицами, имеющими право на получение доли квоты по «историческому принципу». Так, экспертами было предложено при распределении долей квот не учитывать объем вылова, осуществленного на тайм-чартерных судах, при этом учитывать вылов, осуществленный на судах, взятых в лизинг.</w:t>
      </w:r>
    </w:p>
    <w:p xmlns:w="http://schemas.openxmlformats.org/wordprocessingml/2006/main" xmlns:pkg="http://schemas.microsoft.com/office/2006/xmlPackage" xmlns:str="http://exslt.org/strings" xmlns:fn="http://www.w3.org/2005/xpath-functions">
      <w:r>
        <w:t xml:space="preserve">В завершение заседания всеми членами Экспертного совета было принято решение о необходимости дополнительной проработки экспертами всех представленных предложений, и обсуждения выработанных позиций на следующем заседании Совета.</w:t>
      </w:r>
    </w:p>
    <w:p xmlns:w="http://schemas.openxmlformats.org/wordprocessingml/2006/main" xmlns:pkg="http://schemas.microsoft.com/office/2006/xmlPackage" xmlns:str="http://exslt.org/strings" xmlns:fn="http://www.w3.org/2005/xpath-functions">
      <w:r>
        <w:t xml:space="preserve">Справка:</w:t>
      </w:r>
      <w:r>
        <w:br/>
      </w:r>
      <w:r>
        <w:t xml:space="preserve">
На заседании Экспертного совета при ФАС России по развитию конкуренции в рыбохозяйственном комплексе присутствовали представители Министерства сельского хозяйства Российской Федерации, Союза рыбопромышленников Запада, Ассоциации добытчиков краба Дальнего Востока, ФГУП «Всероссийский научно-исследовательский институт рыбного хозяйства и океанографии, ООО «Высокое качество», Некоммерческой организации «Рыбный союз», Всероссийской ассоциации рыбохозяйственных предприятий, предпринимателей и экспортеров, ООО «СОЮЗОКЕАН», Ассоциации производственных и торговых предприятий рыбного рынка, Некоммерческого партнерства «Содействие развитию конкуренции», Общественного совета при Федеральном агентстве по рыболовству, ЗАО «Мурмансельдь-2», Ассоциации «Рыбопромышленный холдинг Карат».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