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Слишком длинная телереклама? Будет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2013, 18:13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200 тысяч рублей штрафа назначила Федеральная антимонопольная служба ЗАО «ТВ Дарьял» за превышение времени трансляции телерекламы.  Ранее Комиссия ФАС России признала ЗАО «ТВ Дарьял» нарушившим требования к общей продолжительности,  распространяемой в телепрограмме рекламы (в том числе такой рекламы, как телемагазины).  Продолжительность двух рекламных передач – телемагазины «Полезное утро» и «Удачное утро» - составила тридцать минут эфирного времени в течение часа вещания каждая.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Законодательством о рекламе установлены требования к общей продолжительности,  распространяемой в телепрограмме рекламы (в том числе такой рекламы, как телемагазины). Такая реклама не может превышать пятнадцать процентов времени вещания в течение часа (9 минут в течение часа). </w:t>
      </w:r>
      <w:r>
        <w:br/>
      </w:r>
      <w:r>
        <w:t xml:space="preserve">
2. В соответствии с частью 1 статьи 14.3 Кодекса Российской Федерации об административных правонарушениях нарушение рекламодателем законодательства о рекламе влечет наложение административного штрафа на юридических лиц в размере от ста тысяч до пятисот тысяч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