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продолжает привлекать к административной ответственности участников «минтаевого» картеля</w:t>
      </w:r>
    </w:p>
    <w:p xmlns:w="http://schemas.openxmlformats.org/wordprocessingml/2006/main" xmlns:pkg="http://schemas.microsoft.com/office/2006/xmlPackage" xmlns:str="http://exslt.org/strings" xmlns:fn="http://www.w3.org/2005/xpath-functions">
      <w:r>
        <w:t xml:space="preserve">27 ноября 2013, 11:38</w:t>
      </w:r>
    </w:p>
    <w:p xmlns:w="http://schemas.openxmlformats.org/wordprocessingml/2006/main" xmlns:pkg="http://schemas.microsoft.com/office/2006/xmlPackage" xmlns:str="http://exslt.org/strings" xmlns:fn="http://www.w3.org/2005/xpath-functions">
      <w:r>
        <w:t xml:space="preserve">25 ноября 2013 года Федеральная антимонопольная служба (ФАС России) назначила ООО «Ролиз» (правопреемник ЗАО «Ролиз» и ООО «Управление тралового флота») штрафы на общую сумму более 5 млн рублей за заключение соглашения, которое могло привести к установлению или поддержанию цена на рынке добычи и реализации минтая и продуктов его переработки, и за участие в нем.</w:t>
      </w:r>
    </w:p>
    <w:p xmlns:w="http://schemas.openxmlformats.org/wordprocessingml/2006/main" xmlns:pkg="http://schemas.microsoft.com/office/2006/xmlPackage" xmlns:str="http://exslt.org/strings" xmlns:fn="http://www.w3.org/2005/xpath-functions">
      <w:r>
        <w:t xml:space="preserve">Напомним, 1 ноября 2013 года ФАС России привлекла к административной ответственности участников «минтаевого» картеля: НО «Ассоциация добытчиков минтая», ООО «Магаданрыба», ЗАО «Камчатимпекс», ЗАО «Остров Сахалин», ОАО «Находкинская база активного морского рыболовства», ОАО «Тралфлот», ООО «Софко», ООО «Совгаваньрыба», ООО «Поллукс», ООО «Рыболовецкое коллективное хозяйство «Сахалин», ООО «Востокрыбпром», ООО «Аян», ООО «Дальвест», ОАО «Дальрыба», ОАО «Океанрыбфлот», ОАО «Преображенская база тралового флота», ООО «Пелагиаль», ЗАО «Интрарос», ОАО «Тихоокеанское управление промысловой разведки и научно-исследовательского флота», ЗАО «Сахалин Лизинг Флот». </w:t>
      </w:r>
    </w:p>
    <w:p xmlns:w="http://schemas.openxmlformats.org/wordprocessingml/2006/main" xmlns:pkg="http://schemas.microsoft.com/office/2006/xmlPackage" xmlns:str="http://exslt.org/strings" xmlns:fn="http://www.w3.org/2005/xpath-functions">
      <w:r>
        <w:t xml:space="preserve">Общая сумма назначенных штрафов составила более 113 млн рублей.</w:t>
      </w:r>
    </w:p>
    <w:p xmlns:w="http://schemas.openxmlformats.org/wordprocessingml/2006/main" xmlns:pkg="http://schemas.microsoft.com/office/2006/xmlPackage" xmlns:str="http://exslt.org/strings" xmlns:fn="http://www.w3.org/2005/xpath-functions">
      <w:r>
        <w:t xml:space="preserve">Справка</w:t>
      </w:r>
      <w:r>
        <w:br/>
      </w:r>
      <w:r>
        <w:t xml:space="preserve">
20 декабря 2012 года ФАС России признала «Ассоциацию добытчиков минтая» нарушившей часть 5 статьи 11 Закона о защите конкуренции (незаконная координация экономической деятельности), члены картеля признаны нарушившими пункт 1 части 1 статьи 11 Закона о защите конкуренции (соглашение, которое могло привести к установлению или поддержанию цен), пункт 4 части 1 статьи 11 Закона о защите конкуренции (соглашение, которое привело к сокращению производства товаров).</w:t>
      </w:r>
      <w:r>
        <w:br/>
      </w:r>
      <w:r>
        <w:t xml:space="preserve">
23 октября 2013 года Арбитражный суд города Москвы подтвердил законность решения ФАС России по делу о картельном сговоре на рынке добычи и реализации минтая и продуктов его переработки.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