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Внесены изменения в ряд законодательных актов по вопросам охраны здоровья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2013,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2013 года Президент России Владимир Путин подписал Федеральный закон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Федерации».  Этим  законом внесены изменения в ряд законодательных актов, регулирующих или затрагивающих сферу охраны здоровья граждан.  В соответствии с изменениями </w:t>
      </w:r>
      <w:r>
        <w:br/>
      </w:r>
      <w:r>
        <w:t xml:space="preserve">
уточняется организационно-правовая форма медицинских организаций;</w:t>
      </w:r>
      <w:r>
        <w:br/>
      </w:r>
      <w:r>
        <w:t xml:space="preserve">
приводятся в соответствие с Федеральным законом «Об основах охраны здоровья граждан в Российской Федерации» нормы, касающиеся видов, форм и условий оказания медицинской помощи. </w:t>
      </w:r>
      <w:r>
        <w:br/>
      </w:r>
      <w:r>
        <w:t xml:space="preserve">
Необходимо напомнить, что еще в 2009 году ФАС России в ходе проверок крупнейших фармацевтических компаний, действующих на территории Российской Федерации, выявила факты некорректного взаимодействия фармацевтических компаний с врачебным сообществом и государственными служащими, участвующими в формировании регистров пациентов и заявок на закупку лекарственных средств за бюджетный счет.</w:t>
      </w:r>
      <w:r>
        <w:br/>
      </w:r>
      <w:r>
        <w:t xml:space="preserve">
Во исполнение поручения Правительства Российской Федерации от 09.10.2009  ФАС России совместно с экспертным сообществом разработала нормы, предусматривающие регламентацию вопросов предотвращения и урегулирования конфликта интересов медицинских и фармацевтических работников при организации лекарственной помощи населению, а также установление обязательных требований к врачам и фармацевтическим компаниям и ответственности за нарушение этих требований. </w:t>
      </w:r>
      <w:r>
        <w:br/>
      </w:r>
      <w:r>
        <w:t xml:space="preserve">
Однако в  Федеральный закон «Об основах охраны здоровья граждан в Российской Федерации» вошли только нормы, вводящие ограничения при осуществлении медицинскими и фармацевтическими работниками профессиональной деятельности (статья 74), и нормы о предотвращении конфликта интересов медицинских и фармацевтической работников (статья 75).</w:t>
      </w:r>
      <w:r>
        <w:br/>
      </w:r>
      <w:r>
        <w:t xml:space="preserve">
Важно, что в  Федеральный закон «Об обращении лекарственных средств» введены изменения, устанавливающие ограничения, налагаемые на инициаторов подкупа врачей и фармацевтов - фармацевтические компании и их представителей. Введены запреты на осуществление недобросовестной маркетинговой политики в виде передачи врачам денежного вознаграждения, организации их отдыха (в том числе с выездом за границу под видом участия в научных мероприятиях) за счет компаний, существенно ограничены возможности медицинских представителей по продвижению препаратов с помощью «точечного» взаимодействия с конкретными врачами и руководителями медицинских организаций. </w:t>
      </w:r>
      <w:r>
        <w:br/>
      </w:r>
      <w:r>
        <w:t xml:space="preserve">
Вместе с тем, как отметил начальник Управления контроля социальной сферы и торговли ФАС России Тимофей Нижегородцев: «За нарушение требований и ограничений, установленных как для медицинских и фармацевтических работников, так и для фармацевтических компаний, в Кодексе об административных правонарушениях не предусмотрена ответственность,  что по нашему мнению делает их реализацию невозможной». </w:t>
      </w:r>
      <w:r>
        <w:br/>
      </w:r>
      <w:r>
        <w:t xml:space="preserve">
В новом Федеральном законе также уточняется порядок прохождения процедур, связанных с государственной регистрацией лекарственных препаратов, и процедур экспертизы лекарственных средств.</w:t>
      </w:r>
      <w:r>
        <w:br/>
      </w:r>
      <w:r>
        <w:t xml:space="preserve">
На Правительство Российской Федерации возлагается обязанность по установлению порядка формирования различных перечней лекарственных препаратов. А именно: перечня  жизненно необходимых и важнейших лекарственных средств, минимального ассортимента лекарств, который обязаны обеспечивать аптечные организации и индивидуальные предприниматели (статьи 55 и 60 ФЗ  «Об обращении лекарственных средств»), перечня централизованно закупаемых за счёт средств федерального бюджета лекарственных препаратов, предназначенных для лечения лиц, больных семью редкими и наиболее дорогостоящими нозологиями (7 нозологий) статья 15 ФЗ  «Об основах охраны здоровья граждан в Российской Федерации»), перечня лекарств и медицинских изделий, предоставляемых социально незащищенным категориям граждан, в соответствии с  ФЗ «О государственной социальной помощи».</w:t>
      </w:r>
      <w:r>
        <w:br/>
      </w:r>
      <w:r>
        <w:t xml:space="preserve">
Важно отметить, что в новом законе учтены предложения ФАС России:</w:t>
      </w:r>
      <w:r>
        <w:br/>
      </w:r>
      <w:r>
        <w:t xml:space="preserve">
- об исключении из ряда федеральных законов, регулирующих вопросы оказания медицинской помощи, ограничений для медицинских организаций частной системы здравоохранения; </w:t>
      </w:r>
      <w:r>
        <w:br/>
      </w:r>
      <w:r>
        <w:t xml:space="preserve">
-	об обеспечении равных возможностей для всех фармацевтических компаний, производящих или реализующих аналогичные (взаимозаменяемые) лекарственные  препараты для информирования медицинских работников о своих лекарственных препаратах в рамках проведения научных мероприятий, и введении запрета на создание фармкомпанией - инициатором проведения научного мероприятия дискриминационных условий для участников такого мероприятия; </w:t>
      </w:r>
      <w:r>
        <w:br/>
      </w:r>
      <w:r>
        <w:t xml:space="preserve">
-  о наделении Росздравнадзора полномочиями по выдаче обязательных предписаний об устранении нарушений в сфере охраны здоровья граждан, возбуждению и рассмотрению дел о нарушениях законодательства Российской Федерации в сфере охраны здоровья граждан, об установлении ответственности за невыполнение предписаний Росздравнадзора и за воспрепятствование его деятельности при проведении им контрольных мероприятий;</w:t>
      </w:r>
      <w:r>
        <w:br/>
      </w:r>
      <w:r>
        <w:t xml:space="preserve">
- об установлении административной ответственности за несообщение врачами и  фармацевтами сведений  о конфликте интересов, невыполнение медицинской организацией обязанности об информировании граждан о возможности получения бесплатной медицинской помощи (в рамках программы госгарантий бесплатного оказания гражданам медицинской помощи и территориальных программ госгарантий бесплатного оказания гражданам медицинской помощи), неразмещение или несвоевременное размещение в сети «Интернет» программы ОМС и установленных тарифов на оплату медицинской помощи (норма позволит медицинским организациям частной системы здравоохранения своевременно принимать решение об участии в системе ОМС).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Федеральный закон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 принят Государственной Думой 15 ноября 2013 года и одобрен Советом Федерации 20 ноября 2013 года.</w:t>
      </w:r>
      <w:r>
        <w:br/>
      </w:r>
      <w:r>
        <w:t xml:space="preserve">
С текстом  Федерального  закона  № 317-ФЗ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ravo.gov.ru:8080/page.aspx?6867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