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участника сговора на рынке пищевой соды на 19,5 млн.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2013, 16:32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ноября 2013 года Федеральная антимонопольная служба (ФАС России) наложила оборотный штраф на ОАО «Единая торговая компания» - участника запрещенного «вертикального» соглашения на рынке пищевой соды (бикарбонат натрия). 
Ранее ФАС России признала ОАО «Единая торговая компания» нарушившим ФЗ «О защите конкуренции» (п. 1 ч. 2 ст. 11) путем заключения запрещенного «вертикального» соглашения, которое привело к установлению минимальной цены перепродажи пищевой соды.
ФАС России привлекла ОАО «Единая торговая компания» к административной ответственности. Сумма наложенного оборотного штрафа составила 19,5 млн. рублей.
Следует отметить, ОАО «Единая торговая компания» неоднократно попадало в поле зрения ФАС России в связи с нарушениями антимонопольного законодательства. Общая сумма штрафов, наложенных ФАС России на ОАО «Единая торговая компания» составила 1 млрд. 175,9 млн. рублей.
«За последние годы ФАС России уделяла особое внимание химической отрасли. Были рассмотрены дела о нарушениях антимонопольного законодательства на рынках каустической соды, гепсола, ПВХ, пищевой соды», - сообщил начальник Управления по борьбе с картелями Андрей Тенишев.
Так, в мае 2011 года ОАО «Единая торговая компания» было оштрафовано на 100 000 рублей в связи с нарушением п. 2 ч. 1 ст. 11 ФЗ «О защите конкуренции», выразившимся в осуществлении согласованных действий и поддержании цен на торгах на право заключения государственных контрактов на поставку противогололедных реагентов. 15 декабря 2011 года ОАО «Единая торговая компания» признано нарушившим п.п. 1, 3 и 4 ч. 1 ст. 11 ФЗ «О защите конкуренции» путем заключения и участия в соглашении, которое привело к установлению и поддержанию цен на оптовом рынке поставок жидкой каустической соды и оштрафовано на 912 млн. рублей. 17 декабря 2012 года ОАО «Единая торговая компания» признано нарушившим п. 3 ч. 1 ст. 11 ФЗ «О защите конкуренции» в связи с заключением соглашения, которое привело либо могло привести к разделу товарного рынка ПВХ-С (суспензионный поливинилхлорид) и оштрафовано на 244,3 млн.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