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Николай Карташов: «Мы полагаем, что  антимонопольный орган России вправе вести дела, связанные с нарушениями в сфере интеллектуальной собственности, как это делается во всем мире»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2013, 18:43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этого заявления начал свое выступление сегодня, 20 ноября 2013 года, на состоявшейся в городе Саратов Всероссийской научно-практической конференции «Актуальные проблемы юридической науки и практики в сфере пресечения недобросовестной конкуренции, связанной с незаконным использованием результатов интеллектуальной деятельности» начальник Управления контроля рекламы и недобросовестной конкуренции ФАС России Николай Карташов.</w:t>
      </w:r>
      <w:r>
        <w:br/>
      </w:r>
      <w:r>
        <w:t xml:space="preserve">
В развитие этого заявления, Николай Карташов в своем докладе на тему «Инициативы ФАС Россиив сфере интеллектуальной собственности» привел примеры показательных дел в сфере защиты, охраны интеллектуальной собственности, которые рассматривались антимонопольными органами Евросоюза, где действия правообладателей, связанные с отказом и ограничением допуска к производству и реализации оригинальной продукции, признавались ограничением конкуренции. Подобные разбирательства в Европе затронули даже таких крупных игроков, как компании «Вольво» и «Майкрософт».</w:t>
      </w:r>
      <w:r>
        <w:br/>
      </w:r>
      <w:r>
        <w:t xml:space="preserve">
Продолжая перечень ключевых инициатив ФАС России в сфере интеллектуальной собственности, значительную часть выступления Николай Карташов посвятил проблеме легализации параллельного импорта. «На протяжении ряда лет мы последовательно выступает за замену действующего в стране принципа национального исчерпания прав на товарные знаки международным принципом исчерпания прав», - отметил он.</w:t>
      </w:r>
      <w:r>
        <w:br/>
      </w:r>
      <w:r>
        <w:t xml:space="preserve">
Предпосылки для изменения правового режима и их возможные последствия для различных участников рынка вызывают бурные споры, однако в своем выступлении Николай Карташов вновь обратил внимание на ключевые аргументы антимонопольной службы. А именно: снижение цен на брендированные товары соответствует интересам потребителей и способствует экономии бюджетных средств, увеличению ассортимента ввозимой продукции и конкуренции независимых импортеров.</w:t>
      </w:r>
      <w:r>
        <w:br/>
      </w:r>
      <w:r>
        <w:t xml:space="preserve">
Отдельно Николай Карташов остановился на особо актуальной в преддверии Олимпийских игр теме защиты олимпийской символики и обратил внимание коллег на необходимость оперативного реагирования на выявленные случаи нарушений и пресечения случаев незаконного использования обозначений, связанных с грядущим спортивным событием в Сочи.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Презентацией к докладу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Заместитель руководителя Саратовского УФАС России Людмила Борисова поддержала выступление коллеги из Центрального аппарата ведомства.</w:t>
      </w:r>
      <w:r>
        <w:br/>
      </w:r>
      <w:r>
        <w:t xml:space="preserve">
В своем докладе она привела примеры дел по недобросовестной конкуренции, связанных с незаконным использованием результатов интеллектуальной деятельности, с которыми приходится наиболее часто сталкиваться сотрудникам антимонопольного управления. Также в своем докладе она рассказала о практике обжалования таких дел в Арбитражных судах.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</w:t>
      </w:r>
      <w:r>
        <w:br/>
      </w:r>
      <w:r>
        <w:t xml:space="preserve">
Всероссийская научно-практическая конференция «Актуальные проблемы юридической науки и практики в сфере пресечения недобросовестной конкуренции, связанной с незаконным использованием результатов интеллектуальной деятельности» проводится на базе Центра подготовки специалистов по конкурентному праву и закупкам, организованного в рамках соглашения о сотрудничестве Саратовского УФАС России и ФГБОУ ВПО "Саратовская государственная юридическая академия".</w:t>
      </w:r>
      <w:r>
        <w:br/>
      </w:r>
      <w:r>
        <w:t xml:space="preserve">
В мероприятии принимают участие представители ФАС России и ее территориальных органов, научной общественности, судейского сообщества (в том числе Суда по интеллектуальным правам), Следственного комитета Российской Федерации, ТПП Саратовской области, Саратовской таможни.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analytical-materials/analytical-materials_31045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