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споре с СПб ГКУ «Городское агентство по промышленным инвестициям»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2013, 13:21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признал правомерным решение ФАС России в отношении Санкт-Петербургского государственного казенного учреждения «Городское агентство по промышленным инвестициям».</w:t>
      </w:r>
      <w:r>
        <w:br/>
      </w:r>
      <w:r>
        <w:t xml:space="preserve">
Ранее Комиссия ФАС России рассмотрела жалобу ООО «СМУ-43» на действия СПб ГКУ "Городское агентство по промышленным инвестициям" при проведении ЗАО «Сбербанк-АСТ» открытого аукциона в электронной форме на право заключения государственного контракта на выполнение комплекса работ по строительству объекта: «Инженерная и транспортная инфраструктура в производственной зоне «Рыбацкое» - 1-й Рыбацкий проезд, 2-ой Рыбацкий проезд, Вагонный проезд, 3-ий Рыбацкий проезд.</w:t>
      </w:r>
      <w:r>
        <w:br/>
      </w:r>
      <w:r>
        <w:t xml:space="preserve">
Начальная (максимальная) цена контракта составляет около 1,5 млрд. рублей.</w:t>
      </w:r>
      <w:r>
        <w:br/>
      </w:r>
      <w:r>
        <w:t xml:space="preserve">
По результатам рассмотрения жалобы и внеплановой проверки было вынесено решение о признании жалобы ООО «СМУ-43» обоснованной и выдано предписание об устранении нарушений закона о размещении заказов.</w:t>
      </w:r>
      <w:r>
        <w:br/>
      </w:r>
      <w:r>
        <w:t xml:space="preserve">
По мнению Комиссии ФАС России, СПб ГКУ "Городское агентство по промышленным инвестициям" неправомерно включило в комплекс работ по строительству объекта являющихся предметом государственного контракта, комплекс землеустроительных работ с получением кадастровых паспортов на земельный участок, а также на участки, предназначенные для размещения линейных объектов, БКРТП, БКТП, ГРП, иных инженерных объектов и сооружений. </w:t>
      </w:r>
      <w:r>
        <w:br/>
      </w:r>
      <w:r>
        <w:t xml:space="preserve">
Суд согласился с выводами Комиссии ФАС России о том, что требование к подрядчику о получении разрешения на строительство объекта и выполнение комплекса землеустроительных работ с получением кадастровых паспортов на земельный участок противоречит нормам ГрК РФ, закону о размещении заказов и отказал СПб ГКУ "Городское агентство по промышленным инвестициям" в удовлетворении заявленных требований о признании незаконным решения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