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Штрафы за недобросовестную конкуренцию на рынке табачных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2013, 15:41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Получили 16 октября 2013 года от Федеральной антимонопольной службы ООО «СаШиКо» и его директор. Штраф ООО «СаШиКо» составил 250 тысяч рублей (за нарушение одной нормы закона), директору - 12 тыс. рублей и 20 тыс. рублей (за нарушения двух норм закона).</w:t>
      </w:r>
      <w:r>
        <w:br/>
      </w:r>
      <w:r>
        <w:t xml:space="preserve">
Ранее, в июне 2013 года, Комиссия ФАС России признала действия ООО «СаШиКо» на рынке табачных изделий Российской Федерации, связанные с введением в гражданский оборот сигарет «OPAL», «РОДОПИ», «BT», «ИНТЕР», «ТU-134», «СТЮАРДЕССА» с копированием дизайна упаковок сигарет этих наименований, производимых Акционерным дружеством «Булгартабак Холдинг», противоречащими требований абзаца первого части 1 статьи 14 ФЗ «О защите конкуренции». Действия по прекращению правовой охраны товарных знаков, принадлежащих Акционерному дружеству «Булгартабак Холдинг», и приобретению исключительных прав на данные товарные знаки, также признаны нарушающими требования этой же нормы закона.</w:t>
      </w:r>
      <w:r>
        <w:br/>
      </w:r>
      <w:r>
        <w:t xml:space="preserve">
Кроме того, действия ООО «СаШиКо» по введению в гражданский оборот на территории Российской Федерации сигарет «OPAL» с незаконным использованием товарного знака по свидетельству № 188550, принадлежащего Акционерному дружеству «Булгартабак Холдинг», нарушают требования пункта 4 части 1 статьи 14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части 1 статьи 14.33 КоАП РФ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  <w:r>
        <w:br/>
      </w:r>
      <w:r>
        <w:t xml:space="preserve">
2. Согласно части 2 статьи 14.33 КоАП РФ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продукции, работ, услуг влечет наложение административного штрафа на должностных лиц в размере двадцати тысяч рублей либо дисквалификацию на срок до трех лет; на юридических лиц – от одной сотой до пятнадцати сотых размера суммы выручки правонарушителя от реализации товара (работы, услуги) на рынке которого совершено правонарушение, но не менее ста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