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Поправки в Федеральный закон как этап достижения баланса интересов всех участников перевозочного процесса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октября 2013, 17:04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октября 2013 года по инициативе экспертного сообщества проведено заседание Экспертного совета по железнодорожному транспорту при Федеральной антимонопольной службе (ФАС России). Основной темой обсуждения стали поправки в Федеральный закон «О внесении изменений в Федеральный закон «Устав железнодорожного транспорта Российской Федерации» и Федеральный закон «О железнодорожном транспорте в Российской Федерации».</w:t>
      </w:r>
      <w:r>
        <w:br/>
      </w:r>
      <w:r>
        <w:t xml:space="preserve">
Предложения участников совещания по рассматриваемому вопросу можно скачать по ссылке ниже.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