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правила недискриминационного доступа к инфраструктуре почтовой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2013, 12:22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разработала проект Постановления Правительства Российской Федерации «Об утверждении Правил недискриминационного доступа к инфраструктуре почтовой связи».</w:t>
      </w:r>
      <w:r>
        <w:br/>
      </w:r>
      <w:r>
        <w:t xml:space="preserve">
Эти правила направлены на определение условий и порядка недискриминационного доступа к инфраструктуре общедоступной почтовой связи, в том числе к отдельным объектам инфраструктуры, а также к услугам, оказываемым с использованием отдельных объектов и производимым (реализуемым) субъектами естественных монополий, в отношении которых применяется регулирование в соответствии с Федеральным законом «О естественных монополиях».</w:t>
      </w:r>
      <w:r>
        <w:br/>
      </w:r>
      <w:r>
        <w:t xml:space="preserve">
Правила должны способствовать созданию необходимых условий для развития эффективной и добросовестной конкуренции на рынках услуг почтовой связи на территории Российской Федерации путем организации недискриминационного доступа к сети этой уникальной инфраструктуры для иных операторов почтовой связи.</w:t>
      </w:r>
      <w:r>
        <w:br/>
      </w:r>
      <w:r>
        <w:t xml:space="preserve">
Правила будут направлены на согласование в заинтересованные федеральные органы исполнительной власти после прохождения процедуры оценки регулирующего воздействия в порядке, определенном постановлением Правительства РФ от 17 декабря 2012 года №1318. </w:t>
      </w:r>
      <w:r>
        <w:br/>
      </w:r>
      <w:r>
        <w:t xml:space="preserve">
«Все без исключения заинтересованы в том, чтобы услуги почтовой связи были доступны и эффективны. Одним из способов достижения качества является развитие конкуренции. Задача органов власти – обеспечить операторам почтовой связи все условия для успешного функционирования на этом рынке. Именно на это и были направлены наши Правила недискриминационного доступа к инфраструктуре почтовой связи», – отметил начальник Управления контроля транспорта и связи ФАС России Дмитрий Рутенберг.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