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Минтранс принял к сведению рекомендации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2013, 10:29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Министерство транспорта Российской Федерации (Минтранс России) проинформировало Федеральную антимонопольную службу (ФАС России) о подготовке изменений в Порядок формирования сети регулярных автобусных маршрутов между субъектами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июле 2013 года антимонопольная служба направила в Минтранс России рекомендательное письмо, в котором сообщалось о необходимости отстранить НКО «Российский автотранспортный союз» от участия в формировании сети регулярных автобусных маршрутов между субъектами Российской Федерации. В письме ФАС России отметила, что привлечение НКО к выполнению государственной функции по формированию сети регулярных автобусных маршрутов между субъектами Российской Федерации содержит признаки нарушения ст.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Минтранс России готовит проект документа в соответствии с рекомендациями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</w:t>
      </w:r>
      <w:r>
        <w:br/>
      </w:r>
      <w:r>
        <w:t xml:space="preserve">
Согласно ст.15 Федерального закона «О защите конкуренции» устанавливается запрет на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