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рекламу алкоголя во время трансляции футбольного матча «Бразилия-Россия» ЗАО «Телеспорт» получило четыре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2013, 12:44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Четыре штрафа по 150 тысяч рублей каждый (общая сумма штрафов -  600 тысяч рублей) заплатит ЗАО «Телеспорт» за рекламу алкогольной продукции во время трансляции в прямом эфире телеканалов «СПОРТ 1» и «РОССИЯ 1» в период 25.03 (23:30) - 26.03 (01:30) 2013 г. товарищеского футбольного матча «Бразилия-Россия» на стадионе «Стэмфорд Бридж» в Великобритании. Такое решение 13 августа 2013 года приняла Федеральная антимонопольная служба (ФАС России). Штрафы наложены за ненадлежащую рекламу:   водки «Хаски», водки «Беленькая», водки «Зелёная марка»  и пива «Старый мельник».   </w:t>
      </w:r>
      <w:r>
        <w:br/>
      </w:r>
      <w:r>
        <w:t xml:space="preserve">
В отношении рекламы виски «Вильям Лоусон» и пива «BUD», также распространявшейся ЗАО « Телеспорт» во время трансляции этого спортивного мероприятия,  проводится административное расследование. </w:t>
      </w:r>
      <w:r>
        <w:br/>
      </w:r>
      <w:r>
        <w:t xml:space="preserve">
Ранее, в июне этого года Комиссия ФАС России установила: видеоряд трансляции демонстрирует, что во время матча на стадионе «Стэмфорд Бридж» на рекламных стендах вдоль кромки игрового поля размещалась реклама алкогольной продукции: виски «Вильям Лоусон», водки «Хаски», водки «Беленькая», водки «Зелёная марка», пива «Старый мельник», пива «BUD». Изучение видео-повторов, а также размещенных в сети Интернет фотографий матча показало, что на рекламных стендах вдоль игрового поля непосредственно во время матча реклама упомянутого алкоголя отсутствовала. В результате Комиссия ФАС России пришла к выводу, что для распространения рекламы алкоголя во время матча использовался компьютерный монтаж.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Справка</w:t>
      </w:r>
      <w:r>
        <w:br/>
      </w:r>
      <w:r>
        <w:t xml:space="preserve">
1.	Согласно пункту 3 части 2 статьи 21 Федерального закона от 13.03.2006 № 38-ФЗ «О рекламе» реклама алкогольной продукции не должна размещаться в теле- и радиопрограммах, при кино- и видеообслуживании. </w:t>
      </w:r>
      <w:r>
        <w:br/>
      </w:r>
      <w:r>
        <w:t xml:space="preserve">
2.	В соответствии с частью 7 статьи 38 Федерального закона «О рекламе» рекламораспространитель несет ответственность за нарушение требований пункта 3 части 2 статьи 21 Федерального закона «О рекламе». </w:t>
      </w:r>
      <w:r>
        <w:br/>
      </w:r>
      <w:r>
        <w:t xml:space="preserve">
3.	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4.	Общая сумма штрафов, наложенных ФАС России в прошлом году за различные нарушения законодательства о рекламе, составила более 167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