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Префектуру СВАО г. Москвы и 2 юридических лица в заключении запрещенного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2013, 17:05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августа Федеральная антимонопольная служба (ФАС России) возбудила дело в отношении Префектуры Северо-восточного административного округа г. Москвы (Префектура СВАО г. Москвы), ООО «ПАБЛИСИТИ-БИЛДИНГ проект №2» и РБОФ «Паблисити» по признакам нарушения Федерального закона «О защите конкуренции» (ст. 16).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информации, имеющейся у ФАС России, названные хозяйствующие субъекты и Префектура СВАО г. Москвы заключили в 2011 году запрещенное соглашение с целью обеспечения победы ООО «ПАБЛИСИТИ-БИЛДИНГ проект №2» при проведении торгов на выполнение капитального ремонта дворовых спортивных площадок на территории Северо-Восточного административного округа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«Возбуждение дела о нарушении антимонопольного законодательства – результат взаимодействия ФАС России с правоохранительными органами. Следственным управлением по Северо-Восточному административному округу г. Москвы в отношении неустановленных должностных лиц префектуры СВАО г. Москвы и ООО «ПАБЛИСИТИ-БИЛДИНГ проект №2» расследуется уголовное дело, возбужденное по признакам злоупотребления должностными полномочиями и мошенничества», – отметил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Справка.</w:t>
      </w:r>
      <w:r>
        <w:br/>
      </w:r>
      <w:r>
        <w:t xml:space="preserve">
В соответствии со статьей 16 Федерального закона от 26.07.2006 № 135-ФЗ «О защите конкуренции» запрещаются соглашения между органами местного самоуправления и хозяйствующими субъектами, если такие соглашения приводят или могут привести к недопущению, ограничению, устранению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