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рекламу лекарства «Беллатаминал»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2013, 14:56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тысячи рублей штрафа придется заплатить гражданину за нарушение требований ФЗ «О рекламе» к рекламе лекарственных средств.</w:t>
      </w:r>
      <w:r>
        <w:br/>
      </w:r>
      <w:r>
        <w:t xml:space="preserve">
Ранее Комиссия Федеральной антимонопольной службы (ФАС России) признала гражданина нарушившим законодательство  о рекламе по факту распространения рекламы рецептурного лекарственного средства «Беллатаминал» на своем сайте golovanebolit.ru в сети Интернет в рекламной статье под заголовком «Как лечить головную боль: Беллатаминал».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