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ситуацию на рынке услуг в сфере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2013, 18:01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2013 года состоялось заседание Экспертного совета при Федеральной антимонопольной службе России (ФАС России) по развитию конкуренции в сфере образования и науки по теме «О проблеме обеспечения равных условий деятельности образовательных организаций независимо от организационно - правовых форм и форм собственности на рынке образовательных услуг в сфере среднего полного общего образования».</w:t>
      </w:r>
      <w:r>
        <w:br/>
      </w:r>
      <w:r>
        <w:t xml:space="preserve">
По мнению руководителей негосударственных образовательных организаций, а также представителя Аппарата Уполномоченного по правам человека в Российской Федерации, руководителя Ассоциации негосударственных образовательных организаций регионов России, государственные и негосударственные общеобразовательные организации в Москве получают финансирование по различным нормативам на реализацию одних и тех же программ.</w:t>
      </w:r>
      <w:r>
        <w:br/>
      </w:r>
      <w:r>
        <w:t xml:space="preserve">
Несмотря на вступивший в силу 1 июля 2012 года 10-ФЗ «О внесении изменений в Закон Российской Федерации «Об образовании» и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который установил обязанность органов власти обеспечивать равный норматив финансирования для государственных, муниципальных и аккредитованных негосударственных общеобразовательных организаций, по мнению представителей негосударственных образовательных организаций, ситуация на этом рынке не изменилась.</w:t>
      </w:r>
      <w:r>
        <w:br/>
      </w:r>
      <w:r>
        <w:t xml:space="preserve">
По результатам заседания члены Экспертного совета рекомендовали ФАС России изучить сложившуюся ситуацию на рынке образовательных услуг в сфере среднего полного общего образования по обеспечению условий деятельности образовательных организаций на предмет наличия признаков дискриминационных условий для негосударственных общеобразовательных организаций.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