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готова оказать методическую помощь минерально-химическим компаниям при разработке их торговой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2013, 10:26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апреля 2013 года при Федеральной антимонопольной службе (ФАС России) состоялось очередное заседание Рабочей группы по неорганической химии и минеральным удобрениям в рамках Экспертного совета по химической промышленности.</w:t>
      </w:r>
      <w:r>
        <w:br/>
      </w:r>
      <w:r>
        <w:t xml:space="preserve">
В ходе заседания Рабочей группы были рассмотрены вопросы, связанные с разработкой модели торговой политики в отношении продаж минеральных удобрений на внутреннем рынке России и ценовой ситуации на минеральные удобрения. Кроме того, были подведены первые итоги применения рекомендаций ФАС России по доступу на рынки сырья для производства минудобрений.</w:t>
      </w:r>
      <w:r>
        <w:br/>
      </w:r>
      <w:r>
        <w:t xml:space="preserve">
Так, в частности, ФАС России рассмотрела торговую политику ОАО «МХК «ЕвроХим» в отношении продаж Минеральных удобрений на внутреннем рынке России. По результатам рассмотрения ФАС России в целом одобрила торговую политику минерально-химической компании, но отметила, что необходимо доработать некоторые пункты, которые не отвечают критериям конечности, достижимости и считаемости.</w:t>
      </w:r>
      <w:r>
        <w:br/>
      </w:r>
      <w:r>
        <w:t xml:space="preserve">
Представители ОАО «МХК «ЕвроХим» согласились с замечаниями антимонопольного органа, а ФАС России, в сою очередь, изъявила готовность оказать методическое сопровождение при доработке торговой политики.</w:t>
      </w:r>
      <w:r>
        <w:br/>
      </w:r>
      <w:r>
        <w:t xml:space="preserve">
Представитель «Рапу» Игорь Калужский также сообщил, что и некоторые другие производители минеральных удобрений в скором времени обратятся в ФАС России для совместной разработки их модели торговой политики.</w:t>
      </w:r>
      <w:r>
        <w:br/>
      </w:r>
      <w:r>
        <w:t xml:space="preserve">
«Несмотря на то, что рынок минеральных удобрений является конкурентным и производители минудобрений не занимают доминирующее положение, дистрибьюторы в регионах, как правило, будут находиться в неконкурентных условиях. В связи с этим необходимо, чтобы дилерам были предъявлены горизонтальные требования, которые обеспечат конкуренцию между ними», – прокомментировала начальник Управления контроля химической промышленности и агропромышленного комплекса ФАС России Анна Мирочиненко.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