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Риа «Панда» продолжает нарушать требования, предъявляемые к рекламе биоактивных добавок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2013,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этот  раз Комиссия Федеральной антимонопольной службы (ФАС России) признала рекламу БАД «ПРОКТОНИС»,  позиционирующую эту биодобавку как лекарственное средство и  обладающую лечебными свойствами, ненадлежащей.  </w:t>
      </w:r>
      <w:r>
        <w:br/>
      </w:r>
      <w:r>
        <w:t xml:space="preserve">
Рекламодателю -  ООО «Риа «Панда» и рекламораспространителю - ФГУ «Редакция «Российской газеты» -  выданы предписания о прекращении нарушения требований ФЗ «О рекламе», предъявляемых к рекламе биологически активных  и пищевых добавок.  </w:t>
      </w:r>
      <w:r>
        <w:br/>
      </w:r>
      <w:r>
        <w:t xml:space="preserve">
В отношении ООО «Риа «Панда» возбуждено дело об административных правонарушениях, предусмотренных статьей 14.3 КоАП РФ, для определения размера штрафа за очередную ненадлежащую рекламу БАД.  </w:t>
      </w:r>
      <w:r>
        <w:br/>
      </w:r>
      <w:r>
        <w:t xml:space="preserve">
Реклама этой биоактивной добавки распространялась в «Российской газете»,  то есть была направлена на восприятие большого круга читателей.             </w:t>
      </w:r>
      <w:r>
        <w:br/>
      </w:r>
      <w:r>
        <w:t xml:space="preserve">
«Фармацевтический холдинг «Риа «Панда» совершает многочисленные нарушения требований, предъявляемых законом к рекламе биоактивных добавок.  В настоящее время на холдинг уже наложено 14 штрафов за ненадлежащую рекламу БАД», - отметила заместитель начальника Управления контроля рекламы и недобросовестной конкуренции ФАС России Ирина Василенкова.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В соответствии с пунктом 1 части 1 статьи 25 Федерального закона от 13.03.2006 № 38-ФЗ «О рекламе» (далее Федеральный закон «О рекламе»)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 В прошлом году нарушения, связанные с рекламой БАД, составили почти 13% от общего количества пресеченных ФАС России нарушений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