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действия администрации Южно-Сахалинска нарушением закона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2013, 11:25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марта 2013 года Арбитражный суд Сахалинской области подтвердил законность решения и предписания Управления Федеральной антимонопольной службы по Сахалинской области (Сахалинское УФАС России), признав в действиях Департамента городского хозяйства Администрации г. Южно-Сахалинска (Департамент) нарушение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6 декабря 2012 года Комиссия Сахалинского УФАС России признала Департамент нарушившим п. 2, 8 ч. 1 ст.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Департамент объявил конкурсный отбор на получение субсидий на возмещение затрат, возникающих при выполнении работ по содержанию и ремонту улично-дорожной сети автомобильных дорог общего пользования местного значения; элементов их обустройства; защитных и искусственных сооружений. Общая сумма субсидий составила 91,5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Сахалинского УФАС России установила, что предметом отбора фактически был поиск лица (подрядчика) на выполнение работ по содержанию и ремонту улично-дорожной сети автомобильных дорог общего пользования местного значения и их обустройства, что, в соответствии с Федеральным законом «Об общих принципах организации местного самоуправления», относится к муниципальным нуждам. Таким образом, для определения подрядчика Департамент городского хозяйства обязан провести торги в порядке, предусмотренным Федеральным законом № 94 «О размещении заказов».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Комиссия Сахалинского УФАС России установила, что в извещении о проведении конкурсного отбора Департамент установил требования к претендентам о наличии у них производственных мощностей, технологического оборудования и другие требований, противоречащие Федеральному закону «О размещении заказов».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В соответствии с п. 2, 8 ч. 1 ст. 15 Федерального закона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субъектам; создание дискриминационных условий.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