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Александр Кинёв: «Сегодня мы выходим на принципиально новый уровень межведомственной работы при расследование антиконкурентных соглашений»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2013, 17:58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 этом 22 марта 2013 года на Юридическом форуме, организованном «The Moscow Times», сообщил Александр Кинёв, начальник управления по борьбе с картелями Федеральной антимонопольной службы России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своем выступлении Александр Кинёв подробно рассказал о методах противодействия картельным сговорам, вопросам совершенствования законодательства в этой сфере, межведомственной работе, а также результатах работы ведомства по выявлению и пресечению соглашений и согласованных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«Сегодня мы выходим на принципиально новый уровень межведомственной работы при расследование антиконкурентных соглашений. В рамках взаимодействия с правоохранительными органами мы усилили свою работу и закрепили достигнутые соглашения в специальных документах о порядке взаимодействия между МВД России и ФАС России»,— поделился с присутствующими А. Кинёв. </w:t>
      </w:r>
      <w:r>
        <w:br/>
      </w:r>
      <w:r>
        <w:t xml:space="preserve">
Также он отметил, что важной частью работы ФАС России в части пресечения картельных сговоров является работа с судами. «Именно суды ставят конечную точку во всех наших разбирательствах»,— подчеркнул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Рассказывая о практике расследования картелей и других антиконкурентных соглашений, А. Кинёв напомнил о наиболее интересных картельных делах, расследование которых закончилось в 2012 году. «В конце 2011-2012 годах мы рассмотрели несколько важных дел, связанных с антиконкурентными соглашениями по установлению цен и разделу рынка, которые мы называем «классическими картелями». Общая сумма штрафов по этим  делам составила почти 2,5 миллиарда рублей. Зачастую при рассмотрении таких дел мы выявляем признаки налоговых и таможенных правонарушений, поэтому материалы дел в таких случаях направляются в налоговую и таможенную службы»,— отметил Александр Кинёв.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 своего своему выступлению, А. Кинёв остановился на планах ведомства в части борьбы с картелями. Среди них - расследование международных картелей, в том числе, возбуждение ряда антимонопольных дел в отношении иностранных предприятий, нарушающих антимонопольное законодательство на территории РФ.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