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три дела по распределению квот на вылов краба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2013, 10:53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2013 года Федеральная антимонопольная служба (ФАС России)  возбудила три дела в отношении Приморского территориального управления Росрыболовства по признакам наличия ограничивающих конкуренцию действий органов исполнительной власти (нарушение ч. 1 ст. 15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Возможные нарушения территориального управления Росрыболовства по Приморскому краю состоят в издании и утверждении органом власти соответствующих приказов по проведению в ноябре 2012 года трех аукционов на право заключения договоров о закреплении долей квот добычи (вылова) водных биологических ресурсов (ВБР): краба волосатого - четырехугольного, краба синего и краба камчатского в подзоне Приморье (южнее м. Золотой).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«Аукционной документацией в качестве главного основания для допуска к участию в аукционе региональным управлением Росрыболовства было установлено наличие договора на вылов, заключенного с научной организацией и действующего непосредственно до 31 декабря 2008 года, что могло привести к ограничению круга участников аукционов, а значит стать нарушением антимонопольного законодательства», - отметил начальник управления контроля ЖКХ, строительства и природных ресурсов ФАС России Вадим Соловьев.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