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Раскрыт еще один сговор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2013, 14:00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марта 2013 года Арбитражный суд Сахалинской области подтвердил законность решения и предписания Управления Федеральной антимонопольной службы по Сахалинской области (Сахалинского УФАС России) в отношении ООО «Илада», ООО «Дельта Индустрия», ООО «Сигал Бридж Корпорейшн», которые антимонопольный орган признал виновными в сговоре на торгах (п.2 ч.1 ст.11 закона «О защите конкуренции).</w:t>
      </w:r>
      <w:r>
        <w:br/>
      </w:r>
      <w:r>
        <w:t xml:space="preserve">
Сахалинское УФАС России возбудило дело на основании обращений администрации муниципального образования «Южно-Курильский городской округ» и муниципального бюджетного учреждения «Управление капитального строительства городского округа «Охинский». В ходе рассмотрения дела было установлено, что ООО «Илада», ООО «Дельта Индустрия», ООО «Сигал Бридж Корпорейшн» заключили соглашение, которое привело к поддержанию цен на торгах открытого аукциона в электронной форме на выполнение работ по объекту «Сейсмоусиление 18-ти квартирного жилого дома в пгт. Южно-Курильск, ул. 60 лет ВЛКСМ» и по капитальному ремонту по выполнению работ «Капитальный ремонт Районного Дворца культуры» в г. Оха.</w:t>
      </w:r>
      <w:r>
        <w:br/>
      </w:r>
      <w:r>
        <w:t xml:space="preserve">
После рассмотрения вторых частей заявок, демпингующие компании (ООО «Дельта Индустрия», ООО «Сигал Бридж Корпорейшн») от участия отстранялись. Причиной отклонения явилось отсутствие свидетельства о допуске к работам, выданным СРО.</w:t>
      </w:r>
      <w:r>
        <w:br/>
      </w:r>
      <w:r>
        <w:t xml:space="preserve">
Таким образом, эти общества обеспечили победу ООО «Илада», которое сделало следующее после них предложение о цене контракта.</w:t>
      </w:r>
      <w:r>
        <w:br/>
      </w:r>
      <w:r>
        <w:t xml:space="preserve">
«Картели являются наиболее опасными для экономики и общества «горизонтальными» антиконкурентными соглашениями, т.е. соглашениями между конкурентами, работающим в одной отрасли. Борьба с картелями и в дальнейшем будет являться одним из приоритетных направлений деятельности Сахалинского УФАС России», - прокомментировал руководитель Сахалинского УФАС России Георгий Тыченок.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