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Картель под двойным прицелом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марта 2013, 10:14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2012 году  по результатам рассмотрения дел о картелях на рынке жидкой каустической соды и поливинилхлорида Федеральная антимонопольная служба (ФАС России) направила обращение в Федеральную налоговую службу (ФНС России), указав на признаки нарушения участниками картеля налогового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получила ответ, согласно которому этим хозяйствующим субъектам  доначислено налогов на сумму свыше 1,4 млрд. рублей. В отношении 3-х хозяйствующих субъектов  налоговые проверки проводятся и еще не закончены, а в отношении еще 3-х запланированы на 2013 год.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настоящее время ФАС России направила  в Федеральную таможенную службу (ФТС России) и в ФНС России обращения по фактам возможных нарушений налогового и таможенного законодательства в деятельности 26 членов «минтаевого картеля».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«Практика рассмотрения дел о картелях показывает, что нарушители антимонопольного законодательства не соблюдают законы и в других сферах» - отметил начальник Управления по борьбе с картелями Александр Кинев. -  Федеральная антимонопольная служба в таких случаях решает проблемы комплексно, взаимодействуя с другими контролирующими, а также правоохранительными органами».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