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МТС за ненадлежащую рекламу тарифа "МТС Планшет"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2013, 18:01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4 марта 2013 года, Федеральная антимонопольная служба (ФАС России) оштрафовала ОАО «МТС» за ненадлежащий рекламный видеоролик тарифа «МТС Планшет» на 100 тысяч рублей. </w:t>
      </w:r>
      <w:r>
        <w:br/>
      </w:r>
      <w:r>
        <w:t xml:space="preserve">
Ранее Комиссия ФАС России усмотрела в рекламном видеоролике тарифа «МТС Планшет» отсутствие существенной информации, что в свою очередь искажает смысл рекламы и вводит потребителей в заблуждение о ежемесячной стоимости пользования этим тарифом. Такая реклама нарушает требования части 7 статьи 5 ФЗ «О рекламе».</w:t>
      </w:r>
      <w:r>
        <w:br/>
      </w:r>
      <w:r>
        <w:t xml:space="preserve">
В рекламе крупным белым шрифтом на красном фоне приводится следующая информация: «Тариф МТС ПЛАНШЕТ 200 РУБ. МЕС. Онлайн по всей России»… При этом в ролике в течение 4 секунд, с использованием мелкого, нечитаемого шрифта белого цвета приводится информация о тарифе, а именно: сведения о стоимости (200 рублей в месяц),  которая предусмотрена только за первый месяц пользования тарифом.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 В соответствии с частью 7 статьи 5 Федерального закона от 13.03.2006 №38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  <w:r>
        <w:br/>
      </w:r>
      <w:r>
        <w:t xml:space="preserve">
2. В соответствии с частью 1 статьи 14.3 КоАП РФ нарушение рекламодателем, рекламопроизводителем или рекламораспространителем законодательства о рекламе, влечет наложение административного штрафа на юридических лиц от ста тысяч до пятисот тысяч рублей.</w:t>
      </w:r>
      <w:r>
        <w:br/>
      </w:r>
      <w:r>
        <w:t xml:space="preserve">
3. Общая сумма штрафов, наложенных ФАС России в прошлом году за различные нарушения законодательства о рекламе, составила более 167 млн рублей.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