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Актуализация сведений о персональном составе Экспертного совета по вопросам развития конкуренции на рынках газа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2013, 16:58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проводится актуализация состава членов Экспертного совета по вопросам развития конкуренции на рынках газа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2013 году на заседаниях Экспертного совета по вопросам развития конкуренции на рынках газа при ФАС России планируется рассмотреть ряд актуальных вопросов:</w:t>
      </w:r>
      <w:r>
        <w:br/>
      </w:r>
      <w:r>
        <w:t xml:space="preserve">
1. Недискриминационный доступ независимых организаций к газораспределительным сетям;</w:t>
      </w:r>
      <w:r>
        <w:br/>
      </w:r>
      <w:r>
        <w:t xml:space="preserve">
2. Развитие организованной торговли газом.</w:t>
      </w:r>
      <w:r>
        <w:br/>
      </w:r>
      <w:r>
        <w:t xml:space="preserve">
Текущий состав Экспертного совета можно посмотреть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munity-councils/community-membership_27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