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акт недобросовестной конкуренции со стороны Самарского майонезного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2013, 12:36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2013 года Девятый арбитражный апелляционный суд оставил без изменений решение Арбитражного суда города Москвы от 14.11.2012, подтвердившего законность и обоснованность признания ФАС России в действиях ООО «Самарский майонезный завод»  недобросовестной конкуренции на рынке рыбы и морепродуктов. </w:t>
      </w:r>
      <w:r>
        <w:br/>
      </w:r>
      <w:r>
        <w:t xml:space="preserve">
Ранее, 4 июня 2012 года,  Комиссия ФАС России признала введение в гражданский оборот «Самарским майонезным заводом» (ООО) на территории Российской Федерации своей продукции на товарном рынке рыбы и морепродуктов недобросовестной конкуренцией в соответствии с пунктом 2 части 1 статьи 14 Федерального закона «О защите конкуренции».</w:t>
      </w:r>
      <w:r>
        <w:br/>
      </w:r>
      <w:r>
        <w:t xml:space="preserve">
«Самарский майонезный завод» (ООО) производит, реализует и продвигает на территории РФ продукты питания «Икра классическая № 1», «Икра с копченым лососем № 2» и «Икра подкопченная № 3». При оформлении этикеток и крышек «Самарский майонезный завод» использует дизайнерские решения, применяемые Белорусско-Германским совместным предприятием «Санта Бремор» для оформления продуктов питания «Икра деликатесная классическая № 1», «Икра деликатесная с копченым лососем № 2» и «Икра деликатесная подкопченная № 3».</w:t>
      </w:r>
      <w:r>
        <w:br/>
      </w:r>
      <w:r>
        <w:t xml:space="preserve">
Такие действия «Самарского майонезного завода» (ООО) приводят к смешению продукции разных производителей и вводят потребителей в заблуждение в отношении производителя упомянутой икры. Это подтвердили и результаты социологического исследования, проведенного ОАО «ВЦИОМ».</w:t>
      </w:r>
      <w:r>
        <w:br/>
      </w:r>
      <w:r>
        <w:t xml:space="preserve">
За недобросовестную конкуренцию ФАС России оштрафовала завод на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2 части 1 статьи 14 Федерального закона от 26.07.2006 № 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