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Челябинское УФАС: жалоб о завышении цен на стекло, стеклопакеты и стоимость работ по установке окон не поступало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февраля 2013, 11:04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Управление Федеральной антимонопольной службы по Челябинской области (Челябинское УФАС России) не выявило завышения цен на стекло, стеклопакеты и стоимость работ по установке окон на территории Челябинской области. В ходе проверки были проанализированы цены оптовых и розничных продавцов стекла и стеклопакетов на территории городов и районов, где жители пострадали от ударной волны метеорита.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«Жалоб о завышении цен на стекло, стеклопакеты и стоимость работ по установке окон в Челябинское УФАС не поступало. Тем не менее, мы предостерегаем хозяйствующие субъекты о том, что создание искусственного дефицита и необоснованное повышение цен на стекло, стеклопакеты и монтажные работы может являться нарушением антимонопольного законодательства и повлечь за собой санкции антимонопольного ведомства», - сообщила заместитель руководителя Челябинского УФАС России Елена Семенова.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данным ГУ МЧС России по Челябинской области:</w:t>
      </w:r>
      <w:r>
        <w:br/>
      </w:r>
      <w:r>
        <w:t xml:space="preserve">
15 февраля 2012 года в результате взрыва метеорита над Челябинском повреждения получили 3,724 тысячи жилых дома, 671 образовательное учреждение, 11 социально-значимых объектов, 69 объектов культуры, 5 объектов спортивно-оздоровительного комплекса. Общая площадь стекла, выбитого ударной волной, составляет 200 тысяч квадратных метров.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