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Разъяснения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февраля 2013, 17:44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разъясняет, что требования к автомобильному и авиационному бензину, дизельному и судовому топливу, топливу для реактивных двигателей и топочному мазуту (технический регламент)  были прописаны в Постановлении Правительства Российской Федерации от 27.02.2008 №118. В этот документ неоднократно вносились изменения и дополнения</w:t>
      </w:r>
      <w:r>
        <w:t xml:space="preserve">1</w:t>
      </w:r>
      <w:r>
        <w:t xml:space="preserve">. </w:t>
      </w:r>
      <w:r>
        <w:br/>
      </w:r>
      <w:r>
        <w:t xml:space="preserve">
18 октября 2011 года решением комиссии Таможенного союза №826 был принят технической регламент «О требованиях к автомобильному и авиационному бензину, дизельному и судовому топливу, топливу для реактивных двигателей и топочному мазуту». </w:t>
      </w:r>
      <w:r>
        <w:br/>
      </w:r>
      <w:r>
        <w:t xml:space="preserve">
Согласно этим нормативным актам, контроль (надзор) за исполнением технического регламента, осуществляется Федеральным агентством по техническому регулированию и метрологии (Росстандарт) и Федеральной службой по надзору в сфере транспорта (Ространснадзор). </w:t>
      </w:r>
      <w:r>
        <w:br/>
      </w:r>
      <w:r>
        <w:t xml:space="preserve">
Таким образом, к полномочиям ФАС России не относится разработка и контроль (надзор) за реализацией технического регламента.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</w:t>
      </w:r>
      <w:r>
        <w:t xml:space="preserve">В Постановление Правительства РФ от 27 февраля 2008 г. N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 вносились изменения Постановлениями Правительства РФ от 25.09.2008 N 712, от 30.12.2008 N 1076, от 21.04.2010 N 268, от 07.09.2011 N 748, от 11.10.2012 N 1038, от 29.12.2012 N 1474.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