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Жалобы "НС-Групп" на действия Пенсионного фонда РФ признаны 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2013, 13:52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февраля 2013 года Федеральная антимонопольная служба России (ФАС России) признала обоснованными жалобы ООО «НС Групп» на действия Пенсионного фонда РФ при проведении двух открытых аукционов в электронной форме на устройство систем кондиционирования.</w:t>
      </w:r>
      <w:r>
        <w:br/>
      </w:r>
      <w:r>
        <w:t xml:space="preserve">
Комиссия установила, что требованию к системам кондиционирования соответствует исключительно торговая марка Toshiba, что ограничивает количество участников размещения заказа. Также ФАС России установила, что в документации не содержится требований к участникам размещения заказа о наличии в составе заявки свидетельства СРО на генподряд, а также лицензии МЧС. Установлено, что технические требования документаций, размещенные на сайте zakupki.gov.ru, содержат ограничения для ознакомления.</w:t>
      </w:r>
      <w:r>
        <w:br/>
      </w:r>
      <w:r>
        <w:t xml:space="preserve">
Заказчику выданы предписания о продлении сроков подачи заявок и внесении изменений в документации.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