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рассмотрела материалы сделки по продаже ОАО «Ванинский морской торговый порт»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февраля 2013, 18:20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рассмотрела материалы, представленные участниками сделки в отношении пакета акций ОАО «Ванинский морской торговый порт».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анализа представленной информации нарушений норм законодательства «О защите конкуренции», «О естественных монополиях» и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не установлено.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России, в целях контроля соблюдения требований законодательства при продаже ООО «Мечел-Транс» акций ОАО «Ванинский морской торговый порт», направила в адрес участников сделки запросы. Информация представлена в установленный срок.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