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 деятельности в области рекламы в государствах-участниках СНГ</w:t>
      </w:r>
    </w:p>
    <w:p xmlns:w="http://schemas.openxmlformats.org/wordprocessingml/2006/main" xmlns:pkg="http://schemas.microsoft.com/office/2006/xmlPackage" xmlns:str="http://exslt.org/strings" xmlns:fn="http://www.w3.org/2005/xpath-functions">
      <w:r>
        <w:t xml:space="preserve">06 февраля 2013, 10:23</w:t>
      </w:r>
    </w:p>
    <w:p xmlns:w="http://schemas.openxmlformats.org/wordprocessingml/2006/main" xmlns:pkg="http://schemas.microsoft.com/office/2006/xmlPackage" xmlns:str="http://exslt.org/strings" xmlns:fn="http://www.w3.org/2005/xpath-functions">
      <w:r>
        <w:t xml:space="preserve">На заседании Комиссии по экономическим вопросам при Экономическом совете СНГ Андрей Кашеваров, заместитель руководителя Федеральной антимонопольной службы (ФАС России), Председатель Координационного совета по рекламе при Межгосударственном совете по антимонопольной политике (Координационный совет), представил на рассмотрение членов Комиссии Обзор «О деятельности в области рекламы в государствах-участниках СНГ», подготовленный в рамках деятельности Координационного совета.</w:t>
      </w:r>
      <w:r>
        <w:br/>
      </w:r>
      <w:r>
        <w:t xml:space="preserve">
Целью подготовки Обзора являлось изучение сходства и различий в правовом регулировании рынка рекламы на территории СНГ, в том числе норм, установленных в отношении рекламы отдельных видов товаров (алкогольной продукции, медицинских товаров и др.), а также выявление схожих проблем, с которыми сталкиваются государства-участники СНГ при регулировании рынка рекламы и оптимизация работы Координационного совета. </w:t>
      </w:r>
      <w:r>
        <w:br/>
      </w:r>
      <w:r>
        <w:t xml:space="preserve">
Азам Усманов, руководитель секретариата Межгосударственного совета по антимонопольной политике (МСАП), отметил, что разработка Обзора – это неотъемлемая часть конкурентной политики, проводимой в государствах-участниках СНГ, и что сотрудничество антимонопольных органов в этом направлении имеет важное значение для интеграции стран СНГ, а также для пропаганды и воспитания культуры конкуренции.</w:t>
      </w:r>
      <w:r>
        <w:br/>
      </w:r>
      <w:r>
        <w:t xml:space="preserve">
Представленный Обзор включает в себя анализ законодательных норм, регулирующих отношения в сфере рекламы на территории стран СНГ, и наиболее интересные примеры пресечения нарушений законодательства о рекламе, выявленных государственными контролирующими органами. В итоговой его части определены тенденции развития рекламной отрасли в государствах-участниках СНГ, даны рекомендации по сближению рекламного законодательства и практики его применения в целях эффективного пресечения нарушений на рекламном рынке.</w:t>
      </w:r>
      <w:r>
        <w:br/>
      </w:r>
      <w:r>
        <w:t xml:space="preserve">
Члены Комиссии одобрили представленный Обзор, который 15 марта 2013 года будет представлен на рассмотрение Экономического совета СНГ.</w:t>
      </w:r>
    </w:p>
    <w:p xmlns:w="http://schemas.openxmlformats.org/wordprocessingml/2006/main" xmlns:pkg="http://schemas.microsoft.com/office/2006/xmlPackage" xmlns:str="http://exslt.org/strings" xmlns:fn="http://www.w3.org/2005/xpath-functions">
      <w:r>
        <w:t xml:space="preserve">Заседание Комиссии по экономическим вопросам при Экономическом совете СНГ в исполнительном комитете СНГ состоялось 25 января 2013 года в г. Москва.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