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единогласно подтвердили вину ОАО «РЖД» в осуществлении координации хозяйствующих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2013,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января 2013 года Федеральный арбитражный суд Московского округа согласился с доводами Федеральной антимонопольной службы (ФАС России) и оставил без изменения решение Арбитражного суда г. Москвы, а также постановление Девятого Апелляционного арбитражного суда г. Москвы по делу в отношении ОАО «РЖД», которое признано виновным в координации деятельности независимых хозсубъектов.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18 января 2012 года Комиссия ФАС России признала ОАО «РЖД» нарушившим антимонопольное законодательство, путем осуществления действий, направленных на координацию деятельности потребителей кабельно-проводниковой продукции, в результате которых существенно снизились объемы реализации продукции хозсубъектов, не входящих в группу лиц с ОАО «РЖД» (нарушение ч.5 ст.11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послужило заявление ЗАО «ТрансКатКабель» - производителя несущего троса, контактных медных и контактных бронзовых проводов, используемых для нужд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«РЖД» направило телеграммы в адреса подрядчиков, осуществляющих работы по электрификации железнодорожных путей, в которых сообщалось, что в приоритетном порядке следует закупать продукцию производства ЗАО «ТРАНСКАТ», которое входит в одну группу лиц с ОАО «РЖД» и является прямым конкурентом ЗАО «ТрансКатКабель», а приобретение кабельно-проводниковой продукции других производителей следует осуществлять только по согласованию с Департаментом электрификации и электроснабжения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обоснования причин направления подобных телеграмм ОАО «РЖД» указывает на несоответствие продукции ЗАО «ТрансКатКабель» требованиям качества, однако в рамках дела установлено, что поставляемая обществом продукция подлежит обязательной сертификации и допущена для использования на объектах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таких действий ОАО «РЖД» объемы производства кабельно-проводниковой продукции ЗАО «ТрансКатКабель» снизились в 15 раз, а поставки контактных проводов и несущих тросов на территории Российской Федерации практически полностью прекратились.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ч. 5 ст. 11 ФЗ «О защите конкуренции»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ч. 1 - 3 настоящей статьи, которые не могут быть признаны допустимыми в соответствии со ст. 12 и 13 настоящего Федерального закона или которые не предусмотрены федеральными законами.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