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Предложения бизнес-сообщества по развитию конкуренции в сфере АПК обсудили на заседании Экспертного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2012, 14:34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2012 года состоялось очередное заседание Экспертного совета по агропромышленному комплексу при Федеральной антимонопольной службе (ФАС России). На заседании обсуждались предложения бизнес сообщества по развитию конкуренции в сфере агропромышленного комплекса для дальнейшего включения их в дорожную карту «Развитие конкуренции и совершенствование антимонопольной политики». </w:t>
      </w:r>
      <w:r>
        <w:br/>
      </w:r>
      <w:r>
        <w:t xml:space="preserve">
Кроме того, на рассмотрение экспертов был представлен проект стратегии развития антимонопольного регулирования в Российской Федерации. </w:t>
      </w:r>
      <w:r>
        <w:br/>
      </w:r>
      <w:r>
        <w:t xml:space="preserve">
Так, об участии ФАС России в разработке дорожной карты членам Экспертного совета рассказал начальник Управления контроля органов власти Владимир Мишеловин.</w:t>
      </w:r>
      <w:r>
        <w:br/>
      </w:r>
      <w:r>
        <w:t xml:space="preserve">
На заседании также выступили представители отраслевых союзов и ассоциаций, рассказав о торговых надбавках к ценам на продукцию детского питания, реализуемого в различных субъектах Российской Федерации, о развитии конкуренции на рынке мяса после присоединения страны к ВТО и об использовании опыта международного регулирования производства органической продукции в России. Помимо этого, была представлена концепция Федерального закона  о прослеживаемости продукции животного происхождения.</w:t>
      </w:r>
      <w:r>
        <w:br/>
      </w:r>
      <w:r>
        <w:t xml:space="preserve">
Важность затронутых вопросов подчеркнул Заместитель руководителя ФАС России Андрей Цыганов. Он отметил, что отдельные проблемы уже сейчас могут стать предметом антимонопольного разбирательства. Поэтому в рамках доработки стратегии развития антимонопольного регулирования в Российской Федерации и дорожной карты членам Экспертного совета было предложено представить свои предложения, направленные на развитие конкуренции и улучшение предпринимательского климата в АПК, которые будут учтены при доработке программных документов.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