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Фонд социального страхования исполнил предписание об устранении нарушения антимонопольного законодательства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октября 2012, 11:38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Фонд социального страхования Российской Федерации (Фонд) проинформировал Федеральную антимонопольную службу (ФАС России) об исполнении предписания.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что Комиссия ФАС России 25 апреля 2012 года признала Фонд нарушившим пункт 5 части 1 статьи 15 ФЗ «О защите конкуренции» в связи с невнесением во Временный порядок назначения и осуществления страховых выплат (Временный порядок), утвержденный приказом Фонда от 13.01.2000 № 6, изменений, предусматривающих для граждан возможность выбрать для получения страховых выплат не только кредитную организацию и организацию федеральной почтовой связи, но и иную организацию.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 основании этого решения Фонду было выдано предписание о прекращении нарушения антимонопольного законодательства, а также о совершении действий, направленных на обеспечение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частности, Фонду надлежало внести соответствующие изменения во Временный порядок и совершить ряд действий, направленных на информирование граждан об их праве получать страховые выплаты не только через кредитные организации и организации федеральной почтовой связи, но и иные организации, если граждане желают воспользоваться их услугами.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рамках исполнения предписания Фонд сообщил, что 16.05.2012 Минюстом России зарегистрирован приказ Минздравсоцразвития России от 26.03.2012 № 270н, которым утвержден Административный регламент предоставления Фондом государственной услуги по назначению обеспечения по обязательному социальному страхованию от несчастных случаев на производстве и профессиональных заболеваний в виде единовременной и (или) ежемесячной страховой выплаты застрахованному либо лицам, имеющим право на получение страховых выплат в случае его смерти (Регламент).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Регламент предусматривает право граждан на получение страховых выплат не только через кредитные организации, организации почтовой связи, но и иные организации, осуществляющие доставку и пересылку денежных средств (по желанию заявителя).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Этим регламентом также утверждена форма заявления на получения страховых выплат, которая позволяет гражданам реализовать такое право.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Приказ Фонда от 13.01.2000 № 6, которым был утвержден Временный порядок, был признан утратившим силу.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Кроме того, во исполнение предписания в адрес региональных отделений Фондом направлены разъяснения о недопущении отказа в осуществлении страховых выплат получателям таких выплат через любые организации, осуществляющие доставку и пересылку денежных средств.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 официальном сайте Фонда было размещено информационное сообщение об утверждении Регламента и о предусмотренном им праве граждан. 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