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представил Правительству Российской Федерации доклад о мерах по упрощению процедур контроля за осуществлением иностранных инвестиций в стратегические общества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2012, 15:06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2012 года на заседании Правительства РФ руководитель ФАС России Игорь Артемьев представил доклад о мерах по упрощению процедур контроля за осуществлением иностранных инвестиций в хозяйственные общества, имеющие стратегическое значение.</w:t>
      </w:r>
      <w:r>
        <w:br/>
      </w:r>
      <w:r>
        <w:t xml:space="preserve">
Представленные ФАС России меры направлены как на устранение административных барьеров для иностранных инвесторов при совершении ими сделок в отношении стратегических обществ, так и на уточнение процедур контроля в этой сфере.</w:t>
      </w:r>
      <w:r>
        <w:br/>
      </w:r>
      <w:r>
        <w:t xml:space="preserve">
Игорь Артемьев сообщил, что в интересах иностранных инвесторов предусматривается возможность обращения в уполномоченный орган с заявлением о продлении срока действия решения о предварительном согласовании определенной сделки, ранее одобренной Правительственной комиссией.</w:t>
      </w:r>
      <w:r>
        <w:br/>
      </w:r>
      <w:r>
        <w:t xml:space="preserve">
Проект поправок исключает из перечня стратегических видов деятельность по использованию возбудителей инфекционных заболеваний в сфере производства продуктов питания; исключает необходимость рассмотрения Правительственной комиссией ходатайств, поданных заявителями в соответствии с требованиями Федерального закона "Об иностранных инвестициях в Российской Федерации" в отношении нестратегических обществ. </w:t>
      </w:r>
      <w:r>
        <w:br/>
      </w:r>
      <w:r>
        <w:t xml:space="preserve">
Кроме этого, комплекс мер будет предусматривать исключение предварительного согласования для сделок в сфере недропользования теми иностранными инвесторами (группой лиц), которым уже принадлежит 75 и более процентов в уставном капитале стратегических обществ, осуществляющих пользование участками недр федерального значения.</w:t>
      </w:r>
      <w:r>
        <w:br/>
      </w:r>
      <w:r>
        <w:t xml:space="preserve">
Предложенные меры были поддержаны Правительством Российской Федерации.</w:t>
      </w:r>
      <w:r>
        <w:br/>
      </w:r>
      <w:r>
        <w:t xml:space="preserve">
«Поправки упрощают процедуры государственного контроля в сфере осуществления иностранных инвестиций и в установленном порядке будут направлены на согласование в заинтересованные министерства и ведомства», - отметил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Справка:</w:t>
      </w:r>
      <w:r>
        <w:br/>
      </w:r>
      <w:r>
        <w:t xml:space="preserve">
Федеральным законом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(Закон № 57-ФЗ) для иностранных инвесторов устанавливаются ограничения при их участии в уставных капиталах хозяйственных обществ, имеющих стратегическое значение, и совершении ими сделок, влекущих за собой установление контроля над такими обществами.</w:t>
      </w:r>
      <w:r>
        <w:br/>
      </w:r>
      <w:r>
        <w:t xml:space="preserve">
В 2011 году Федеральным законом от 16.11.2011 № 322-ФЗ в Закон </w:t>
      </w:r>
      <w:r>
        <w:br/>
      </w:r>
      <w:r>
        <w:t xml:space="preserve">
№ 57-ФЗ были внесены существенные изменения, в том числе:</w:t>
      </w:r>
      <w:r>
        <w:br/>
      </w:r>
      <w:r>
        <w:t xml:space="preserve">
- из сферы государственного контроля были исключены сделки в отношении российских хозяйственных обществ, совершаемые международными финансовыми организациями и иностранными компаниями, находящимися под контролем российских собственников;</w:t>
      </w:r>
      <w:r>
        <w:br/>
      </w:r>
      <w:r>
        <w:t xml:space="preserve">
- сокращен перечень видов деятельности, имеющих стратегическое значение (исключены деятельность по эксплуатации радиационных источников (медицинского, рентгеновского оборудования), деятельность банков в уставном капитале которых отсутствует вклад РФ в области шифрования информации);</w:t>
      </w:r>
      <w:r>
        <w:br/>
      </w:r>
      <w:r>
        <w:t xml:space="preserve">
- изменены критерии нахождения хозяйственных обществ, осуществляющих пользование участками недр федерального значения, под контролем иностранного инвестора с 10 до 25 % голосов, приходящихся на голосующие акции (доли), которыми вправе распоряжаться иностранный инвестор без предварительного согласования.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