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злоупотребление ООО «Уралвнешцентр» доминирующим положением на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2012, 11:49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2012 года суд апелляционной инстанции оставил в силе решения суда первой инстанции, который признал законность решения Свердловского Управления Федеральной антимонопольной службы России (Свердловское УФАС) в отношении ООО «Уралвнешцентр».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16 января 2012 года, Свердловское УФАС России признало факт нарушения ООО «Уралвнешцентр» п.3 ч. 1 ст.10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навязывании ЗАО «МК «Уралметпром» невыгодных условий договора на отпуск питьевой воды и приём сточных вод, налагающих обязанность на ЗАО «МК «Уралметпром» по содержанию имущества ООО «Уралвнешцентр».</w:t>
      </w:r>
      <w:r>
        <w:br/>
      </w:r>
      <w:r>
        <w:t xml:space="preserve">
Свердловское УФАС России установило, что ЗАО «МК «Уралметпром» присоединён непосредственно к сетям ООО «Уралвнешцентр» и не имеет возможности получать услугу по водоснабжению без участия сетей ООО «Уралвнешцентр». Для ЗАО «МК «Уралметпром ООО «Уралвнешцентр» является» хозяйствующим субъектом, занимающим доминирующее положение.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«Таким образом, Свердловское УФАС России признало действия ООО «Уралвнешцентр» по неоднократному направлению писем с предложениями о содержании имущества Общества, а также по направлению проекта договора на отпуск питьевой воды и приём сточных вод, содержащего условия о необходимости возмещения расходов водопроводных и канализационных сетей, посредством которых осуществляется подача воды ЗАО «МК «Уралметпром», нарушающими п.3 ч. 1 ст.10 Закона о защите конкуренции», - прокомментировала руководитель Свердловского УФАС России Татьяна Колотова.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Свердловской области исковые требования ООО «Уралвнешцентр» о признании решения Свердловского УФАС России незаконным оставил также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