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Павел Субботин  встретился с делегацией Государственного торгово-промышленного административного управления Китайской Народной Республики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2012, 16:38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18 июля 2012 г. в рамках реализации Меморандума о взаимопонимании между Федеральной антимонопольной службой (ФАС России) и Государственным торгово-промышленным административным управлением Китайской Народной Республики состоялся визит делегации ГТПАУ КНР в ФАС России по вопросам реализации Соглашения между Правительством РФ и Правительством КНР о сотрудничестве в области борьбы с недобросовестной конкуренцией и антимонопольной политики на 2012 – 2013 годы.</w:t>
      </w:r>
      <w:r>
        <w:br/>
      </w:r>
      <w:r>
        <w:t xml:space="preserve">
В ходе встречи делегация ГТПАУ КНР ознакомилась с российской системой государственного контроля недобросовестной конкуренции и защиты прав потребителей. </w:t>
      </w:r>
      <w:r>
        <w:br/>
      </w:r>
      <w:r>
        <w:t xml:space="preserve">
Также в рамках мероприятия стороны обсудили перспективы в фармацевтическом секторе, в частности  участие представителей ГТПАУ КНР в деятельности рабочей группы в формате БРИКС по исследованию вопросов конкуренции в области фармацевтики, созданной по инициативе ФАС России.</w:t>
      </w:r>
      <w:r>
        <w:br/>
      </w:r>
      <w:r>
        <w:t xml:space="preserve">
Кроме того, участники обсудили вопросы регулирования рекламной деятельности. Стороны обменялись опытом в области мониторинга и сбора информации о недобросовестной рекламе. Делегация из Китая рассказала о своем опыте  внедрения автоматической системы мониторинга недобросовестной рекламы на центральном телевидении и о разработке подобной системы в интернете, что вызвало большой интерес у экспертов ФАС России. Были достигнуты договоренности по обмену опытом и развитию сотрудничества в этом направлении.</w:t>
      </w:r>
      <w:r>
        <w:br/>
      </w:r>
      <w:r>
        <w:t xml:space="preserve">
В завершение  встречи заместитель руководителя ФАС России Павел Субботин отметил, что «эффективное взаимодействие антимонопольных органов России и Китая в области недопущения недобросовестной конкуренции и соблюдения конкурентного и рекламного законодательства уже в течение шестнадцати лет способствует развитию торгово-экономических отношений между нашими странами».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