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Секретариат ЮНКТАДа дал высокую оценку реформы системы государственного заказа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2012,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записке секретариат ЮНКТАДа дает высокую оценку реформы государственного заказа в России. «Результаты проведенной в несколько этапов реформы системы государственных закупок в России служат хорошим примером того, как меры по совершенствованию системы регулирования могут способствовать повышению уровня конкуренции, сокращению масштабов коррупции и экономии бюджетных средств»,—говорится в документе.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12-ой сессии Межправительственной группы экспертов по законодательству и политике в области конкуренции Совета по торговле и развитию Конференции ООН по торговле и развитию (ЮНКТАД) принял начальник управления ФАС России по контролю за размещением госзаказа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рассказал о системе осуществления государственного заказа в Российской Федерации и о тех результатах, которых удалось достичь за последние годы в повышении открытости и конкурентоспособности закупок.   Также он отметил, что Россия прошла большой путь реформирования в сфере размещения госзаказа и 94-ФЗ принципиально изменил старую систему, стал прорывным для нашей страны и принес много положительного в ее экономику.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 о госзаказе – это не столько даже значительная экономия бюджетных средств, составившая за период его действия более 1 трлн. 448 млрд. руб. (более 36 млрд. евро), сколько развитие конкуренции, равный доступ предпринимателей к госзаказу и борьба с коррупцией. Благодаря 94-ФЗ был введен общероссийский портал, на котором более 209,5 тыс. заказчиков размещают информацию о своих закупках, появились общественный контроль, электронные аукционы и новые технологии, появилась возможность защиты предпринимателями своих прав всего за 5 рабочих дней, чего пока, к сожалению, даже близко нет в других сферах экономики нашей страны»,- подчеркнул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«Особенный акцент в реформе госзаказа РФ делается на качество закупаемой продукции, - отметил он, - закон заставил серьезно подходить к вопросу формирования требований к закупаемой продукции и ее стоимости».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Евраев сообщил, что в настоящее время ведется работа по дальнейшему совершенствованию законодательства в сфере размещения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представителя ФАС России вызвало большой интерес, эксперты из других стран не только задали вопросы, но и попросили направить информацию о системе госзаказа России в их адрес.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ОБ ЮНКТАД: </w:t>
      </w:r>
      <w:r>
        <w:br/>
      </w:r>
      <w:r>
        <w:t xml:space="preserve">
ЮНКТАД (англ. UNCTAD, United Nations Conference for Trading and Development — Конференция ООН по торговле и развитию)  является ключевым органом Генеральной Ассамблеи по вопросам в области торговли и развития, занимающимся ускорением торгового и экономического развития. </w:t>
      </w:r>
      <w:r>
        <w:br/>
      </w:r>
      <w:r>
        <w:t xml:space="preserve">
Основные задачи — содействие интегрированию развивающихся стран и стран с переходной экономикой в мировую экономику и развитию посредством торговли и инвестиций, содействие развитию международной торговли, равноправного взаимовыгодного сотрудничества между государствами, выработка разносторонних рекомендаций по функционированию международных экономических отношений.  ЮНКТАД играет в системе ООН роль координационного центра по проблемам развития и смежным вопросам торговли, финансов, технологий и инвестиций. </w:t>
      </w:r>
      <w:r>
        <w:br/>
      </w:r>
      <w:r>
        <w:t xml:space="preserve">
Конференция ЮНКТАД, ее высший директивный орган, проводится раз в четыре года. Исполнительный орган — Совет по торговле и развитию — ежегодно проводит регулярные сессии, на которых рассматриваются результаты работы секретариата.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СТАТИСТИЧЕСКАЯ СПРАВКА:</w:t>
      </w:r>
      <w:r>
        <w:br/>
      </w:r>
      <w:r>
        <w:t xml:space="preserve">
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 аккредитованных компаний на площадках – более 200 тыс.                            </w:t>
      </w:r>
      <w:r>
        <w:br/>
      </w:r>
      <w:r>
        <w:t xml:space="preserve">
- Количество выданных ЭЦП сотрудникам заказчиков и предпринимателей – </w:t>
      </w:r>
      <w:r>
        <w:br/>
      </w:r>
      <w:r>
        <w:t xml:space="preserve">
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