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подозревает Росгосстрах в недобросовестной конкуренции на рынке ОСАГО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июня 2012, 18:02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июня 2012 года Федеральная антимонопольная служба (ФАС России) возбудила дело в отношении ООО «Росгосстрах» по признакам нарушения части 1 статьи 14 ФЗ «О защите конкуренции» (недобросовестная конкуренция).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послужило заявление Вятской торгово-промышленной палаты, содержащее сведения о получении ООО «Росгосстрах» необоснованных преимуществ перед другими субъектами страховой деятельности, связанных с выдачей страхователям полисов ОСАГО при наличии у них ненадлежащим образом оформленного талона технического осмотра, что является нарушением страхового законодательства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страховому законодательству Российской Федерации для заключения договора обязательного страхования страхователь представляет страховщику, в том числе, талон технического осмотра, который является документом, подтверждающим соответствие технического состояния транспортного средства  обязательным требованиям безопасности транспортных средств и допуск транспортного средства к участию в дорожном движении.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Анализ имеющихся в ФАС России документов показал, что ООО «Росгосстрах» осуществляет продажу полисов ОСАГО  без наличия у страхователя талона технического осмотра, оформленного в соответствии с требованиями страхового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ФАС России усматривает в действиях ООО «Росгосстрах» признаки недобросовестной конкуренции в части получения преимуществ по отношению к другим страховым компаниям,  а также возможного причинения им убытков в связи с отказом последних от заключения договоров ОСАГО с потенциальными страхователями без предъявления ими талонов технического осмотра, оформленных в соответствии с законодательством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Согласно статье пункту 9 статьи 4 Федерального закона от 26.07.2006 № 135-ФЗ «О защите конкуренции» под недобросовестной конкуренцией понимаются любые действия хозяйствующих субъектов, которые направлены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субъектам-конкурентам либо нанесли или могут нанести вред их деловой репутации.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