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Бюрократы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2012, 17:45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2012 года Федеральный арбитражный суд Московского округа признал решение Московского Управления Федеральной антимонопольной службы (Московского УФАС) в отношении Государственного унитарного предприятия «Мосгортранс» правомерным.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обращению ООО «АКС Строй»: при проведении торгов ГУП «Мосгортранс» на выполнение работ по капитальному ремонту и реконструкции контактных сетей троллейбусных и трамвайных линий заявителю было отказано в участии.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УФАС установила, что организатор аукциона рассмотрел две заявки участников - ООО «АКС Строй» и ООО «Алиция». При этом, согласно протоколу рассмотрения заявок, ООО «АКС Строй» не было допущено к участию из-за отсутствия у организации допусков и разрешений ФСО на осуществление работ на магистралях с особым режимом работы.</w:t>
      </w:r>
      <w:r>
        <w:br/>
      </w:r>
      <w:r>
        <w:t xml:space="preserve">
При этом заявка ООО «Алиция» при отсутствии такого же документа была допущена к участию и стала победителем.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Московского УФАС России признала ГУП «Мосгортранс» нарушившим п.3 ч. 1 ст. 17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Московского УФАС России предприятие обжаловало в судебном порядке. Суды первой и второй инстанций подтвердили позицию антимонопольного органа.</w:t>
      </w:r>
      <w:r>
        <w:br/>
      </w:r>
      <w:r>
        <w:t xml:space="preserve">
27 марта 2012 года кассационный суд также принял сторону Московского УФАС России в споре с ГУП «Мосгортранс».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п.3 ч. 1 ст. 17 ФЗ «О защите конкуренции»: при проведении торгов запрещаются действия, которые приводят или могут привести к недопущению, ограничению или устранению конкуренции, в том числе нарушение порядка определения победителя или победителей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