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еще один «химический»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2012, 17:47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 (ФАС России) признала ООО «Лига» и ООО «Скоропусковский синтез»  нарушившими п.1,3 части  1  ст. 11 закона «О защите конкуренции» на рынке оптовой реализации многофункциональных модификаторов для резиновых смесей.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ответчики заключили устное соглашение, которое предусматривало установление и поддержание цен, а также раздел товарного рынка по объему продажи и составу покупателей (заказчиков). В рамках соглашения также был предусмотрен  обмен информацией и документами об объемах реализации  и ценах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отношении компаний будет применен оборотный штраф, кроме того, учитывая размер полученных ответчиками доходов, Комиссия ФАС России  передаст материалы дела о нарушении антимонопольного законодательства в МВД РФ для решения вопроса о возбуждении уголовного дела», - заявил  начальник Управления по борьбе с картелями ФАС России Александр 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